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D48" w:rsidRPr="00977BC7" w:rsidRDefault="00FF6D53" w:rsidP="005B7D40">
      <w:pPr>
        <w:jc w:val="center"/>
        <w:rPr>
          <w:rFonts w:ascii="標楷體" w:eastAsia="標楷體" w:hAnsi="標楷體"/>
          <w:b/>
          <w:sz w:val="36"/>
          <w:szCs w:val="36"/>
        </w:rPr>
      </w:pPr>
      <w:r>
        <w:rPr>
          <w:rFonts w:ascii="標楷體" w:eastAsia="標楷體" w:hAnsi="標楷體" w:hint="eastAsia"/>
          <w:b/>
          <w:sz w:val="36"/>
          <w:szCs w:val="36"/>
        </w:rPr>
        <w:t>校園菸害防制(含電子煙)</w:t>
      </w:r>
      <w:r w:rsidR="00B23BCF">
        <w:rPr>
          <w:rFonts w:ascii="標楷體" w:eastAsia="標楷體" w:hAnsi="標楷體" w:hint="eastAsia"/>
          <w:b/>
          <w:sz w:val="36"/>
          <w:szCs w:val="36"/>
        </w:rPr>
        <w:t>及毒品防制</w:t>
      </w:r>
      <w:r w:rsidR="00246D48" w:rsidRPr="00977BC7">
        <w:rPr>
          <w:rFonts w:ascii="標楷體" w:eastAsia="標楷體" w:hAnsi="標楷體" w:hint="eastAsia"/>
          <w:b/>
          <w:sz w:val="36"/>
          <w:szCs w:val="36"/>
        </w:rPr>
        <w:t>會議</w:t>
      </w:r>
      <w:r w:rsidR="00803666">
        <w:rPr>
          <w:rFonts w:ascii="標楷體" w:eastAsia="標楷體" w:hAnsi="標楷體" w:hint="eastAsia"/>
          <w:b/>
          <w:sz w:val="36"/>
          <w:szCs w:val="36"/>
        </w:rPr>
        <w:t>紀錄</w:t>
      </w:r>
    </w:p>
    <w:p w:rsidR="00803666" w:rsidRPr="00A92533" w:rsidRDefault="00803666" w:rsidP="00803666">
      <w:pPr>
        <w:numPr>
          <w:ilvl w:val="0"/>
          <w:numId w:val="5"/>
        </w:numPr>
        <w:tabs>
          <w:tab w:val="left" w:pos="567"/>
        </w:tabs>
        <w:rPr>
          <w:rFonts w:ascii="標楷體" w:eastAsia="標楷體" w:hAnsi="標楷體"/>
          <w:sz w:val="28"/>
          <w:szCs w:val="28"/>
        </w:rPr>
      </w:pPr>
      <w:r w:rsidRPr="00A92533">
        <w:rPr>
          <w:rFonts w:ascii="標楷體" w:eastAsia="標楷體" w:hAnsi="標楷體" w:hint="eastAsia"/>
          <w:b/>
          <w:sz w:val="28"/>
          <w:szCs w:val="28"/>
        </w:rPr>
        <w:t>開會時間：</w:t>
      </w:r>
      <w:r>
        <w:rPr>
          <w:rFonts w:ascii="標楷體" w:eastAsia="標楷體" w:hAnsi="標楷體"/>
          <w:sz w:val="28"/>
          <w:szCs w:val="28"/>
        </w:rPr>
        <w:t>105</w:t>
      </w:r>
      <w:r w:rsidRPr="00A92533">
        <w:rPr>
          <w:rFonts w:ascii="標楷體" w:eastAsia="標楷體" w:hAnsi="標楷體" w:hint="eastAsia"/>
          <w:sz w:val="28"/>
          <w:szCs w:val="28"/>
        </w:rPr>
        <w:t>年</w:t>
      </w:r>
      <w:r>
        <w:rPr>
          <w:rFonts w:ascii="標楷體" w:eastAsia="標楷體" w:hAnsi="標楷體" w:hint="eastAsia"/>
          <w:sz w:val="28"/>
          <w:szCs w:val="28"/>
        </w:rPr>
        <w:t>10</w:t>
      </w:r>
      <w:r w:rsidRPr="00A92533">
        <w:rPr>
          <w:rFonts w:ascii="標楷體" w:eastAsia="標楷體" w:hAnsi="標楷體" w:hint="eastAsia"/>
          <w:sz w:val="28"/>
          <w:szCs w:val="28"/>
        </w:rPr>
        <w:t>月</w:t>
      </w:r>
      <w:r>
        <w:rPr>
          <w:rFonts w:ascii="標楷體" w:eastAsia="標楷體" w:hAnsi="標楷體"/>
          <w:sz w:val="28"/>
          <w:szCs w:val="28"/>
        </w:rPr>
        <w:t>1</w:t>
      </w:r>
      <w:r>
        <w:rPr>
          <w:rFonts w:ascii="標楷體" w:eastAsia="標楷體" w:hAnsi="標楷體" w:hint="eastAsia"/>
          <w:sz w:val="28"/>
          <w:szCs w:val="28"/>
        </w:rPr>
        <w:t>2</w:t>
      </w:r>
      <w:r w:rsidRPr="00A92533">
        <w:rPr>
          <w:rFonts w:ascii="標楷體" w:eastAsia="標楷體" w:hAnsi="標楷體" w:hint="eastAsia"/>
          <w:sz w:val="28"/>
          <w:szCs w:val="28"/>
        </w:rPr>
        <w:t>日上午</w:t>
      </w:r>
      <w:r>
        <w:rPr>
          <w:rFonts w:ascii="標楷體" w:eastAsia="標楷體" w:hAnsi="標楷體"/>
          <w:sz w:val="28"/>
          <w:szCs w:val="28"/>
        </w:rPr>
        <w:t>10</w:t>
      </w:r>
      <w:r w:rsidRPr="00A92533">
        <w:rPr>
          <w:rFonts w:ascii="標楷體" w:eastAsia="標楷體" w:hAnsi="標楷體" w:hint="eastAsia"/>
          <w:sz w:val="28"/>
          <w:szCs w:val="28"/>
        </w:rPr>
        <w:t>時</w:t>
      </w:r>
    </w:p>
    <w:p w:rsidR="00803666" w:rsidRPr="00A92533" w:rsidRDefault="00803666" w:rsidP="00803666">
      <w:pPr>
        <w:numPr>
          <w:ilvl w:val="0"/>
          <w:numId w:val="5"/>
        </w:numPr>
        <w:tabs>
          <w:tab w:val="left" w:pos="567"/>
        </w:tabs>
        <w:rPr>
          <w:rFonts w:ascii="標楷體" w:eastAsia="標楷體" w:hAnsi="標楷體"/>
          <w:sz w:val="28"/>
          <w:szCs w:val="28"/>
        </w:rPr>
      </w:pPr>
      <w:r w:rsidRPr="00A92533">
        <w:rPr>
          <w:rFonts w:ascii="標楷體" w:eastAsia="標楷體" w:hAnsi="標楷體" w:hint="eastAsia"/>
          <w:b/>
          <w:sz w:val="28"/>
          <w:szCs w:val="28"/>
        </w:rPr>
        <w:t>開會地點：</w:t>
      </w:r>
      <w:r w:rsidRPr="00A92533">
        <w:rPr>
          <w:rFonts w:ascii="標楷體" w:eastAsia="標楷體" w:hAnsi="標楷體" w:hint="eastAsia"/>
          <w:sz w:val="28"/>
          <w:szCs w:val="28"/>
        </w:rPr>
        <w:t>本府教育處第</w:t>
      </w:r>
      <w:r>
        <w:rPr>
          <w:rFonts w:ascii="標楷體" w:eastAsia="標楷體" w:hAnsi="標楷體" w:hint="eastAsia"/>
          <w:sz w:val="28"/>
          <w:szCs w:val="28"/>
        </w:rPr>
        <w:t>2</w:t>
      </w:r>
      <w:r w:rsidRPr="00A92533">
        <w:rPr>
          <w:rFonts w:ascii="標楷體" w:eastAsia="標楷體" w:hAnsi="標楷體" w:hint="eastAsia"/>
          <w:sz w:val="28"/>
          <w:szCs w:val="28"/>
        </w:rPr>
        <w:t>會議室</w:t>
      </w:r>
    </w:p>
    <w:p w:rsidR="00803666" w:rsidRPr="007056F8" w:rsidRDefault="00803666" w:rsidP="00803666">
      <w:pPr>
        <w:numPr>
          <w:ilvl w:val="0"/>
          <w:numId w:val="5"/>
        </w:numPr>
        <w:tabs>
          <w:tab w:val="left" w:pos="567"/>
        </w:tabs>
        <w:rPr>
          <w:rFonts w:ascii="標楷體" w:eastAsia="標楷體" w:hAnsi="標楷體"/>
          <w:sz w:val="28"/>
          <w:szCs w:val="28"/>
        </w:rPr>
      </w:pPr>
      <w:r w:rsidRPr="00A92533">
        <w:rPr>
          <w:rFonts w:ascii="標楷體" w:eastAsia="標楷體" w:hAnsi="標楷體" w:hint="eastAsia"/>
          <w:b/>
          <w:sz w:val="28"/>
          <w:szCs w:val="28"/>
        </w:rPr>
        <w:t>主持人：</w:t>
      </w:r>
      <w:r>
        <w:rPr>
          <w:rFonts w:ascii="標楷體" w:eastAsia="標楷體" w:hAnsi="標楷體" w:hint="eastAsia"/>
          <w:sz w:val="28"/>
          <w:szCs w:val="28"/>
        </w:rPr>
        <w:t>本</w:t>
      </w:r>
      <w:r w:rsidRPr="00EA7970">
        <w:rPr>
          <w:rFonts w:ascii="標楷體" w:eastAsia="標楷體" w:hAnsi="標楷體" w:hint="eastAsia"/>
          <w:sz w:val="28"/>
          <w:szCs w:val="28"/>
        </w:rPr>
        <w:t>府教育處</w:t>
      </w:r>
      <w:r>
        <w:rPr>
          <w:rFonts w:ascii="標楷體" w:eastAsia="標楷體" w:hAnsi="標楷體" w:hint="eastAsia"/>
          <w:sz w:val="28"/>
          <w:szCs w:val="28"/>
        </w:rPr>
        <w:t>劉處長美珍</w:t>
      </w:r>
      <w:r w:rsidRPr="00A92533">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hint="eastAsia"/>
          <w:sz w:val="28"/>
          <w:szCs w:val="28"/>
        </w:rPr>
        <w:t xml:space="preserve">         記</w:t>
      </w:r>
      <w:r w:rsidRPr="00BE3CD1">
        <w:rPr>
          <w:rFonts w:ascii="標楷體" w:eastAsia="標楷體" w:hAnsi="標楷體" w:hint="eastAsia"/>
          <w:sz w:val="28"/>
          <w:szCs w:val="28"/>
        </w:rPr>
        <w:t>錄：呂蘭英營養師</w:t>
      </w:r>
      <w:r w:rsidRPr="00A92533">
        <w:rPr>
          <w:rFonts w:ascii="標楷體" w:eastAsia="標楷體" w:hAnsi="標楷體"/>
          <w:sz w:val="28"/>
          <w:szCs w:val="28"/>
        </w:rPr>
        <w:t xml:space="preserve">      </w:t>
      </w:r>
    </w:p>
    <w:p w:rsidR="00803666" w:rsidRPr="007056F8" w:rsidRDefault="00803666" w:rsidP="00803666">
      <w:pPr>
        <w:numPr>
          <w:ilvl w:val="0"/>
          <w:numId w:val="5"/>
        </w:numPr>
        <w:tabs>
          <w:tab w:val="left" w:pos="567"/>
        </w:tabs>
        <w:rPr>
          <w:rFonts w:ascii="標楷體" w:eastAsia="標楷體" w:hAnsi="標楷體"/>
          <w:sz w:val="28"/>
          <w:szCs w:val="28"/>
        </w:rPr>
      </w:pPr>
      <w:r>
        <w:rPr>
          <w:rFonts w:ascii="標楷體" w:eastAsia="標楷體" w:hAnsi="標楷體" w:hint="eastAsia"/>
          <w:b/>
          <w:sz w:val="28"/>
          <w:szCs w:val="28"/>
        </w:rPr>
        <w:t>出席人員：</w:t>
      </w:r>
      <w:r w:rsidRPr="00BE3CD1">
        <w:rPr>
          <w:rFonts w:ascii="標楷體" w:eastAsia="標楷體" w:hAnsi="標楷體" w:hint="eastAsia"/>
          <w:sz w:val="28"/>
          <w:szCs w:val="28"/>
        </w:rPr>
        <w:t>如簽到簿</w:t>
      </w:r>
    </w:p>
    <w:p w:rsidR="00803666" w:rsidRPr="00A92533" w:rsidRDefault="00803666" w:rsidP="00803666">
      <w:pPr>
        <w:numPr>
          <w:ilvl w:val="0"/>
          <w:numId w:val="5"/>
        </w:numPr>
        <w:tabs>
          <w:tab w:val="left" w:pos="567"/>
        </w:tabs>
        <w:rPr>
          <w:rFonts w:ascii="標楷體" w:eastAsia="標楷體" w:hAnsi="標楷體"/>
          <w:b/>
          <w:sz w:val="28"/>
          <w:szCs w:val="28"/>
        </w:rPr>
      </w:pPr>
      <w:r w:rsidRPr="00A92533">
        <w:rPr>
          <w:rFonts w:ascii="標楷體" w:eastAsia="標楷體" w:hAnsi="標楷體" w:hint="eastAsia"/>
          <w:b/>
          <w:sz w:val="28"/>
          <w:szCs w:val="28"/>
        </w:rPr>
        <w:t>主席致詞：</w:t>
      </w:r>
      <w:r w:rsidRPr="007056F8">
        <w:rPr>
          <w:rFonts w:ascii="標楷體" w:eastAsia="標楷體" w:hAnsi="標楷體" w:hint="eastAsia"/>
          <w:sz w:val="28"/>
          <w:szCs w:val="28"/>
        </w:rPr>
        <w:t>略</w:t>
      </w:r>
    </w:p>
    <w:p w:rsidR="00803666" w:rsidRPr="00803666" w:rsidRDefault="00803666" w:rsidP="00803666">
      <w:pPr>
        <w:pStyle w:val="ab"/>
        <w:numPr>
          <w:ilvl w:val="0"/>
          <w:numId w:val="5"/>
        </w:numPr>
        <w:tabs>
          <w:tab w:val="left" w:pos="567"/>
        </w:tabs>
        <w:ind w:leftChars="0"/>
        <w:rPr>
          <w:rFonts w:ascii="標楷體" w:eastAsia="標楷體" w:hAnsi="標楷體"/>
          <w:b/>
          <w:sz w:val="28"/>
          <w:szCs w:val="28"/>
        </w:rPr>
      </w:pPr>
      <w:r w:rsidRPr="00803666">
        <w:rPr>
          <w:rFonts w:ascii="標楷體" w:eastAsia="標楷體" w:hAnsi="標楷體" w:hint="eastAsia"/>
          <w:b/>
          <w:sz w:val="28"/>
          <w:szCs w:val="28"/>
        </w:rPr>
        <w:t>提案討論：</w:t>
      </w:r>
    </w:p>
    <w:p w:rsidR="00FF6D53" w:rsidRDefault="00136EA9" w:rsidP="005B7D40">
      <w:pPr>
        <w:ind w:left="720"/>
        <w:rPr>
          <w:rFonts w:ascii="標楷體" w:eastAsia="標楷體" w:hAnsi="標楷體" w:cs="標楷體"/>
          <w:sz w:val="28"/>
          <w:szCs w:val="28"/>
          <w:lang w:val="zh-TW"/>
        </w:rPr>
      </w:pPr>
      <w:r w:rsidRPr="00A92533">
        <w:rPr>
          <w:rFonts w:ascii="標楷體" w:eastAsia="標楷體" w:hAnsi="標楷體" w:hint="eastAsia"/>
          <w:b/>
          <w:sz w:val="28"/>
          <w:szCs w:val="28"/>
        </w:rPr>
        <w:t>案由一：</w:t>
      </w:r>
      <w:r w:rsidR="00BD50B4" w:rsidRPr="00BD50B4">
        <w:rPr>
          <w:rFonts w:ascii="標楷體" w:eastAsia="標楷體" w:hAnsi="標楷體" w:hint="eastAsia"/>
          <w:sz w:val="28"/>
          <w:szCs w:val="28"/>
        </w:rPr>
        <w:t>如何加強</w:t>
      </w:r>
      <w:r w:rsidR="00BD50B4">
        <w:rPr>
          <w:rFonts w:ascii="標楷體" w:eastAsia="標楷體" w:hAnsi="標楷體" w:hint="eastAsia"/>
          <w:sz w:val="28"/>
          <w:szCs w:val="28"/>
        </w:rPr>
        <w:t>校園菸害</w:t>
      </w:r>
      <w:r w:rsidR="00BD50B4" w:rsidRPr="00BD50B4">
        <w:rPr>
          <w:rFonts w:ascii="標楷體" w:eastAsia="標楷體" w:hAnsi="標楷體" w:hint="eastAsia"/>
          <w:sz w:val="28"/>
          <w:szCs w:val="28"/>
        </w:rPr>
        <w:t>防制情形，提請討論。</w:t>
      </w:r>
    </w:p>
    <w:p w:rsidR="009541AE" w:rsidRDefault="00E40794" w:rsidP="00B430A6">
      <w:pPr>
        <w:ind w:leftChars="295" w:left="708"/>
        <w:rPr>
          <w:rFonts w:ascii="標楷體" w:eastAsia="標楷體" w:hAnsi="標楷體"/>
          <w:b/>
          <w:sz w:val="28"/>
          <w:szCs w:val="28"/>
        </w:rPr>
      </w:pPr>
      <w:r w:rsidRPr="00A92533">
        <w:rPr>
          <w:rFonts w:ascii="標楷體" w:eastAsia="標楷體" w:hAnsi="標楷體" w:hint="eastAsia"/>
          <w:b/>
          <w:sz w:val="28"/>
          <w:szCs w:val="28"/>
        </w:rPr>
        <w:t>說  明：</w:t>
      </w:r>
    </w:p>
    <w:p w:rsidR="00FF6D53" w:rsidRDefault="009541AE" w:rsidP="004504FD">
      <w:pPr>
        <w:numPr>
          <w:ilvl w:val="0"/>
          <w:numId w:val="15"/>
        </w:numPr>
        <w:ind w:left="1843" w:hanging="566"/>
        <w:rPr>
          <w:rFonts w:ascii="標楷體" w:eastAsia="標楷體" w:hAnsi="標楷體"/>
          <w:sz w:val="28"/>
          <w:szCs w:val="28"/>
        </w:rPr>
      </w:pPr>
      <w:r w:rsidRPr="004504FD">
        <w:rPr>
          <w:rFonts w:ascii="標楷體" w:eastAsia="標楷體" w:hAnsi="標楷體" w:hint="eastAsia"/>
          <w:sz w:val="28"/>
          <w:szCs w:val="28"/>
        </w:rPr>
        <w:t>為加強校園菸害防制，本府教育處</w:t>
      </w:r>
      <w:r w:rsidR="004504FD" w:rsidRPr="004504FD">
        <w:rPr>
          <w:rFonts w:ascii="標楷體" w:eastAsia="標楷體" w:hAnsi="標楷體" w:hint="eastAsia"/>
          <w:sz w:val="28"/>
          <w:szCs w:val="28"/>
        </w:rPr>
        <w:t>每年皆</w:t>
      </w:r>
      <w:r w:rsidR="00C245F2">
        <w:rPr>
          <w:rFonts w:ascii="標楷體" w:eastAsia="標楷體" w:hAnsi="標楷體" w:hint="eastAsia"/>
          <w:sz w:val="28"/>
          <w:szCs w:val="28"/>
        </w:rPr>
        <w:t>與</w:t>
      </w:r>
      <w:r w:rsidRPr="004504FD">
        <w:rPr>
          <w:rFonts w:ascii="標楷體" w:eastAsia="標楷體" w:hAnsi="標楷體" w:hint="eastAsia"/>
          <w:sz w:val="28"/>
          <w:szCs w:val="28"/>
        </w:rPr>
        <w:t>本縣衛生局</w:t>
      </w:r>
      <w:r w:rsidR="00C245F2">
        <w:rPr>
          <w:rFonts w:ascii="標楷體" w:eastAsia="標楷體" w:hAnsi="標楷體" w:hint="eastAsia"/>
          <w:sz w:val="28"/>
          <w:szCs w:val="28"/>
        </w:rPr>
        <w:t>共同</w:t>
      </w:r>
      <w:r w:rsidRPr="004504FD">
        <w:rPr>
          <w:rFonts w:ascii="標楷體" w:eastAsia="標楷體" w:hAnsi="標楷體" w:hint="eastAsia"/>
          <w:bCs/>
          <w:sz w:val="28"/>
          <w:szCs w:val="28"/>
        </w:rPr>
        <w:t>辦理</w:t>
      </w:r>
      <w:r w:rsidRPr="004504FD">
        <w:rPr>
          <w:rFonts w:hint="eastAsia"/>
          <w:bCs/>
        </w:rPr>
        <w:t>『</w:t>
      </w:r>
      <w:r w:rsidRPr="004504FD">
        <w:rPr>
          <w:rFonts w:ascii="標楷體" w:eastAsia="標楷體" w:hAnsi="標楷體" w:hint="eastAsia"/>
          <w:sz w:val="28"/>
          <w:szCs w:val="28"/>
        </w:rPr>
        <w:t>花蓮縣高中職以下學校「菸害防制法規範暨教育宣導」評鑑考評</w:t>
      </w:r>
      <w:r w:rsidR="00C245F2">
        <w:rPr>
          <w:rFonts w:ascii="標楷體" w:eastAsia="標楷體" w:hAnsi="標楷體" w:hint="eastAsia"/>
          <w:sz w:val="28"/>
          <w:szCs w:val="28"/>
        </w:rPr>
        <w:t>』</w:t>
      </w:r>
      <w:r w:rsidRPr="004504FD">
        <w:rPr>
          <w:rFonts w:ascii="標楷體" w:eastAsia="標楷體" w:hAnsi="標楷體" w:hint="eastAsia"/>
          <w:sz w:val="28"/>
          <w:szCs w:val="28"/>
        </w:rPr>
        <w:t>。考評標準區分為書面審查、實地考評與違反菸害防制法件數比例等項目，評鑑結果優</w:t>
      </w:r>
      <w:r w:rsidR="004504FD">
        <w:rPr>
          <w:rFonts w:ascii="標楷體" w:eastAsia="標楷體" w:hAnsi="標楷體" w:hint="eastAsia"/>
          <w:sz w:val="28"/>
          <w:szCs w:val="28"/>
        </w:rPr>
        <w:t>良</w:t>
      </w:r>
      <w:r w:rsidRPr="004504FD">
        <w:rPr>
          <w:rFonts w:ascii="標楷體" w:eastAsia="標楷體" w:hAnsi="標楷體" w:hint="eastAsia"/>
          <w:sz w:val="28"/>
          <w:szCs w:val="28"/>
        </w:rPr>
        <w:t>者予以獎勵，應檢討改進</w:t>
      </w:r>
      <w:r w:rsidR="004504FD">
        <w:rPr>
          <w:rFonts w:ascii="標楷體" w:eastAsia="標楷體" w:hAnsi="標楷體" w:hint="eastAsia"/>
          <w:sz w:val="28"/>
          <w:szCs w:val="28"/>
        </w:rPr>
        <w:t>之學校則</w:t>
      </w:r>
      <w:r w:rsidRPr="004504FD">
        <w:rPr>
          <w:rFonts w:ascii="標楷體" w:eastAsia="標楷體" w:hAnsi="標楷體" w:hint="eastAsia"/>
          <w:sz w:val="28"/>
          <w:szCs w:val="28"/>
        </w:rPr>
        <w:t>追蹤輔導。藉由前揭考評，使學校能確實遵守菸害防制法規定，落實</w:t>
      </w:r>
      <w:r w:rsidR="00B430A6">
        <w:rPr>
          <w:rFonts w:ascii="標楷體" w:eastAsia="標楷體" w:hAnsi="標楷體" w:hint="eastAsia"/>
          <w:sz w:val="28"/>
          <w:szCs w:val="28"/>
        </w:rPr>
        <w:t>菸害防制，即便是任何人於校園內吸菸，全校師生均應予以勸阻，</w:t>
      </w:r>
      <w:r w:rsidRPr="004504FD">
        <w:rPr>
          <w:rFonts w:ascii="標楷體" w:eastAsia="標楷體" w:hAnsi="標楷體" w:hint="eastAsia"/>
          <w:sz w:val="28"/>
          <w:szCs w:val="28"/>
        </w:rPr>
        <w:t>營造無菸校園的理念。</w:t>
      </w:r>
    </w:p>
    <w:p w:rsidR="00247DBE" w:rsidRDefault="00247DBE" w:rsidP="00247DBE">
      <w:pPr>
        <w:numPr>
          <w:ilvl w:val="0"/>
          <w:numId w:val="15"/>
        </w:numPr>
        <w:ind w:left="1843" w:hanging="566"/>
        <w:rPr>
          <w:rFonts w:ascii="標楷體" w:eastAsia="標楷體" w:hAnsi="標楷體"/>
          <w:sz w:val="28"/>
          <w:szCs w:val="28"/>
        </w:rPr>
      </w:pPr>
      <w:r>
        <w:rPr>
          <w:rFonts w:ascii="標楷體" w:eastAsia="標楷體" w:hAnsi="標楷體" w:hint="eastAsia"/>
          <w:sz w:val="28"/>
          <w:szCs w:val="28"/>
        </w:rPr>
        <w:t>校園菸害防制相關計畫及活動</w:t>
      </w:r>
      <w:r w:rsidRPr="00247DBE">
        <w:rPr>
          <w:rFonts w:ascii="標楷體" w:eastAsia="標楷體" w:hAnsi="標楷體" w:hint="eastAsia"/>
          <w:sz w:val="28"/>
          <w:szCs w:val="28"/>
        </w:rPr>
        <w:t>如下：</w:t>
      </w:r>
    </w:p>
    <w:p w:rsidR="00410223" w:rsidRDefault="00247DBE" w:rsidP="00410223">
      <w:pPr>
        <w:numPr>
          <w:ilvl w:val="0"/>
          <w:numId w:val="18"/>
        </w:numPr>
        <w:jc w:val="both"/>
        <w:rPr>
          <w:rFonts w:ascii="標楷體" w:eastAsia="標楷體" w:hAnsi="標楷體"/>
          <w:sz w:val="28"/>
          <w:szCs w:val="28"/>
        </w:rPr>
      </w:pPr>
      <w:r>
        <w:rPr>
          <w:rFonts w:ascii="標楷體" w:eastAsia="標楷體" w:hAnsi="標楷體" w:hint="eastAsia"/>
          <w:sz w:val="28"/>
          <w:szCs w:val="28"/>
        </w:rPr>
        <w:t>列入健康促進學校計畫</w:t>
      </w:r>
      <w:r w:rsidR="00B430A6">
        <w:rPr>
          <w:rFonts w:ascii="標楷體" w:eastAsia="標楷體" w:hAnsi="標楷體" w:hint="eastAsia"/>
          <w:sz w:val="28"/>
          <w:szCs w:val="28"/>
        </w:rPr>
        <w:t>重點議題</w:t>
      </w:r>
      <w:r w:rsidR="00B430A6" w:rsidRPr="00EB2111">
        <w:rPr>
          <w:rFonts w:ascii="標楷體" w:eastAsia="標楷體" w:hAnsi="標楷體" w:hint="eastAsia"/>
          <w:sz w:val="28"/>
          <w:szCs w:val="28"/>
        </w:rPr>
        <w:t>。學校係依據計畫推動</w:t>
      </w:r>
      <w:r w:rsidR="00B430A6">
        <w:rPr>
          <w:rFonts w:ascii="標楷體" w:eastAsia="標楷體" w:hAnsi="標楷體" w:hint="eastAsia"/>
          <w:sz w:val="28"/>
          <w:szCs w:val="28"/>
        </w:rPr>
        <w:t>菸害防制</w:t>
      </w:r>
      <w:r w:rsidR="00B430A6" w:rsidRPr="00EB2111">
        <w:rPr>
          <w:rFonts w:ascii="標楷體" w:eastAsia="標楷體" w:hAnsi="標楷體" w:hint="eastAsia"/>
          <w:sz w:val="28"/>
          <w:szCs w:val="28"/>
        </w:rPr>
        <w:t>議題之宣導，並透過講座、影片、教案教學、課程融入</w:t>
      </w:r>
      <w:r w:rsidR="00B430A6" w:rsidRPr="00EB2111">
        <w:rPr>
          <w:rFonts w:ascii="標楷體" w:eastAsia="標楷體" w:hAnsi="標楷體" w:hint="eastAsia"/>
          <w:sz w:val="28"/>
          <w:szCs w:val="28"/>
        </w:rPr>
        <w:lastRenderedPageBreak/>
        <w:t>教學等方式，讓學生</w:t>
      </w:r>
      <w:r w:rsidR="00B430A6">
        <w:rPr>
          <w:rFonts w:ascii="標楷體" w:eastAsia="標楷體" w:hAnsi="標楷體" w:hint="eastAsia"/>
          <w:sz w:val="28"/>
          <w:szCs w:val="28"/>
        </w:rPr>
        <w:t>了解菸害防制之重要性</w:t>
      </w:r>
      <w:r w:rsidR="00B430A6" w:rsidRPr="00EB2111">
        <w:rPr>
          <w:rFonts w:ascii="標楷體" w:eastAsia="標楷體" w:hAnsi="標楷體" w:hint="eastAsia"/>
          <w:sz w:val="28"/>
          <w:szCs w:val="28"/>
        </w:rPr>
        <w:t>。</w:t>
      </w:r>
      <w:r w:rsidR="00410223">
        <w:rPr>
          <w:rFonts w:ascii="標楷體" w:eastAsia="標楷體" w:hAnsi="標楷體" w:hint="eastAsia"/>
          <w:sz w:val="28"/>
          <w:szCs w:val="28"/>
        </w:rPr>
        <w:t>104</w:t>
      </w:r>
      <w:r w:rsidR="002C5491">
        <w:rPr>
          <w:rFonts w:ascii="標楷體" w:eastAsia="標楷體" w:hAnsi="標楷體" w:hint="eastAsia"/>
          <w:sz w:val="28"/>
          <w:szCs w:val="28"/>
        </w:rPr>
        <w:t>學年</w:t>
      </w:r>
      <w:r w:rsidR="00410223">
        <w:rPr>
          <w:rFonts w:ascii="標楷體" w:eastAsia="標楷體" w:hAnsi="標楷體" w:hint="eastAsia"/>
          <w:sz w:val="28"/>
          <w:szCs w:val="28"/>
        </w:rPr>
        <w:t>度</w:t>
      </w:r>
      <w:r w:rsidR="002C5491">
        <w:rPr>
          <w:rFonts w:ascii="標楷體" w:eastAsia="標楷體" w:hAnsi="標楷體" w:hint="eastAsia"/>
          <w:sz w:val="28"/>
          <w:szCs w:val="28"/>
        </w:rPr>
        <w:t>上學期校園菸害相關宣導活動場次計227場，共計17,362人次參與，校園菸害教師增能研習計62場。</w:t>
      </w:r>
    </w:p>
    <w:p w:rsidR="00C245F2" w:rsidRDefault="002C5491" w:rsidP="00803666">
      <w:pPr>
        <w:numPr>
          <w:ilvl w:val="0"/>
          <w:numId w:val="18"/>
        </w:numPr>
        <w:ind w:left="2552" w:hanging="709"/>
        <w:jc w:val="both"/>
        <w:rPr>
          <w:rFonts w:ascii="標楷體" w:eastAsia="標楷體" w:hAnsi="標楷體"/>
          <w:sz w:val="28"/>
          <w:szCs w:val="28"/>
        </w:rPr>
      </w:pPr>
      <w:r>
        <w:rPr>
          <w:rFonts w:ascii="標楷體" w:eastAsia="標楷體" w:hAnsi="標楷體" w:hint="eastAsia"/>
          <w:sz w:val="28"/>
          <w:szCs w:val="28"/>
        </w:rPr>
        <w:t>配合教育部國民及學前教育署辦理「校園菸檳防制計畫」，該計畫由亞洲大學執行，除辦理教師增能研習，並成立本縣國中菸害防制校群，研發相關教學模組及相關活動</w:t>
      </w:r>
      <w:r w:rsidR="00C245F2">
        <w:rPr>
          <w:rFonts w:ascii="標楷體" w:eastAsia="標楷體" w:hAnsi="標楷體" w:hint="eastAsia"/>
          <w:sz w:val="28"/>
          <w:szCs w:val="28"/>
        </w:rPr>
        <w:t>，供學校執行後評估成效。</w:t>
      </w:r>
    </w:p>
    <w:p w:rsidR="00C245F2" w:rsidRDefault="00247DBE" w:rsidP="00C245F2">
      <w:pPr>
        <w:numPr>
          <w:ilvl w:val="0"/>
          <w:numId w:val="18"/>
        </w:numPr>
        <w:jc w:val="both"/>
        <w:rPr>
          <w:rFonts w:ascii="標楷體" w:eastAsia="標楷體" w:hAnsi="標楷體"/>
          <w:sz w:val="28"/>
          <w:szCs w:val="28"/>
        </w:rPr>
      </w:pPr>
      <w:r w:rsidRPr="00C245F2">
        <w:rPr>
          <w:rStyle w:val="ad"/>
          <w:rFonts w:ascii="標楷體" w:eastAsia="標楷體" w:hAnsi="標楷體" w:hint="eastAsia"/>
          <w:b w:val="0"/>
          <w:sz w:val="28"/>
          <w:szCs w:val="28"/>
        </w:rPr>
        <w:t>配合衛生局辦理「</w:t>
      </w:r>
      <w:r w:rsidRPr="00C245F2">
        <w:rPr>
          <w:rFonts w:ascii="標楷體" w:eastAsia="標楷體" w:hAnsi="標楷體" w:hint="eastAsia"/>
          <w:sz w:val="28"/>
          <w:szCs w:val="28"/>
        </w:rPr>
        <w:t>花蓮縣國高中職一氧化碳濃度檢測活動</w:t>
      </w:r>
      <w:r w:rsidRPr="00C245F2">
        <w:rPr>
          <w:rStyle w:val="ad"/>
          <w:rFonts w:ascii="標楷體" w:eastAsia="標楷體" w:hAnsi="標楷體" w:hint="eastAsia"/>
          <w:b w:val="0"/>
          <w:sz w:val="28"/>
          <w:szCs w:val="28"/>
        </w:rPr>
        <w:t>」</w:t>
      </w:r>
      <w:r w:rsidRPr="00C245F2">
        <w:rPr>
          <w:rFonts w:ascii="標楷體" w:eastAsia="標楷體" w:hAnsi="標楷體" w:hint="eastAsia"/>
          <w:sz w:val="28"/>
          <w:szCs w:val="28"/>
        </w:rPr>
        <w:t>，進行國高中職一年級一氧化碳濃度檢測及菸害防制教育宣導，並辦理異常追蹤及列案管理。另為提升青少年菸害防制認知，結合花蓮縣衛生局</w:t>
      </w:r>
      <w:r w:rsidRPr="00C245F2">
        <w:rPr>
          <w:rStyle w:val="ad"/>
          <w:rFonts w:ascii="標楷體" w:eastAsia="標楷體" w:hAnsi="標楷體" w:hint="eastAsia"/>
          <w:b w:val="0"/>
          <w:sz w:val="28"/>
          <w:szCs w:val="28"/>
        </w:rPr>
        <w:t>辦理「國中菸害防制金頭腦有獎徵答活動」，期望</w:t>
      </w:r>
      <w:r w:rsidR="00B430A6" w:rsidRPr="00C245F2">
        <w:rPr>
          <w:rStyle w:val="ad"/>
          <w:rFonts w:ascii="標楷體" w:eastAsia="標楷體" w:hAnsi="標楷體" w:hint="eastAsia"/>
          <w:b w:val="0"/>
          <w:sz w:val="28"/>
          <w:szCs w:val="28"/>
        </w:rPr>
        <w:t>藉</w:t>
      </w:r>
      <w:r w:rsidRPr="00C245F2">
        <w:rPr>
          <w:rStyle w:val="ad"/>
          <w:rFonts w:ascii="標楷體" w:eastAsia="標楷體" w:hAnsi="標楷體" w:hint="eastAsia"/>
          <w:b w:val="0"/>
          <w:sz w:val="28"/>
          <w:szCs w:val="28"/>
        </w:rPr>
        <w:t>由</w:t>
      </w:r>
      <w:r w:rsidR="00B430A6" w:rsidRPr="00C245F2">
        <w:rPr>
          <w:rStyle w:val="ad"/>
          <w:rFonts w:ascii="標楷體" w:eastAsia="標楷體" w:hAnsi="標楷體" w:hint="eastAsia"/>
          <w:b w:val="0"/>
          <w:sz w:val="28"/>
          <w:szCs w:val="28"/>
        </w:rPr>
        <w:t>提升</w:t>
      </w:r>
      <w:r w:rsidRPr="00C245F2">
        <w:rPr>
          <w:rStyle w:val="ad"/>
          <w:rFonts w:ascii="標楷體" w:eastAsia="標楷體" w:hAnsi="標楷體" w:hint="eastAsia"/>
          <w:b w:val="0"/>
          <w:sz w:val="28"/>
          <w:szCs w:val="28"/>
        </w:rPr>
        <w:t>菸害防制知能</w:t>
      </w:r>
      <w:r w:rsidR="00B430A6" w:rsidRPr="00C245F2">
        <w:rPr>
          <w:rStyle w:val="ad"/>
          <w:rFonts w:ascii="標楷體" w:eastAsia="標楷體" w:hAnsi="標楷體" w:hint="eastAsia"/>
          <w:b w:val="0"/>
          <w:sz w:val="28"/>
          <w:szCs w:val="28"/>
        </w:rPr>
        <w:t>，進而影響或矯正學生行為。</w:t>
      </w:r>
    </w:p>
    <w:p w:rsidR="004504FD" w:rsidRPr="00C245F2" w:rsidRDefault="00247DBE" w:rsidP="00C245F2">
      <w:pPr>
        <w:numPr>
          <w:ilvl w:val="0"/>
          <w:numId w:val="18"/>
        </w:numPr>
        <w:jc w:val="both"/>
        <w:rPr>
          <w:rFonts w:ascii="標楷體" w:eastAsia="標楷體" w:hAnsi="標楷體"/>
          <w:sz w:val="28"/>
          <w:szCs w:val="28"/>
        </w:rPr>
      </w:pPr>
      <w:r w:rsidRPr="00C245F2">
        <w:rPr>
          <w:rFonts w:ascii="標楷體" w:eastAsia="標楷體" w:hAnsi="標楷體" w:hint="eastAsia"/>
          <w:sz w:val="28"/>
          <w:szCs w:val="28"/>
        </w:rPr>
        <w:t>鼓勵本縣各國小參與衛生局</w:t>
      </w:r>
      <w:r w:rsidRPr="00C245F2">
        <w:rPr>
          <w:rStyle w:val="ad"/>
          <w:rFonts w:ascii="標楷體" w:eastAsia="標楷體" w:hAnsi="標楷體" w:hint="eastAsia"/>
          <w:b w:val="0"/>
          <w:sz w:val="28"/>
          <w:szCs w:val="28"/>
        </w:rPr>
        <w:t>辦理之『無菸家庭~我家不吸菸』反菸小達人活動，讓菸害防制觀念從小</w:t>
      </w:r>
      <w:r w:rsidR="00741232">
        <w:rPr>
          <w:rStyle w:val="ad"/>
          <w:rFonts w:ascii="標楷體" w:eastAsia="標楷體" w:hAnsi="標楷體" w:hint="eastAsia"/>
          <w:b w:val="0"/>
          <w:sz w:val="28"/>
          <w:szCs w:val="28"/>
        </w:rPr>
        <w:t>紮</w:t>
      </w:r>
      <w:r w:rsidRPr="00C245F2">
        <w:rPr>
          <w:rStyle w:val="ad"/>
          <w:rFonts w:ascii="標楷體" w:eastAsia="標楷體" w:hAnsi="標楷體" w:hint="eastAsia"/>
          <w:b w:val="0"/>
          <w:sz w:val="28"/>
          <w:szCs w:val="28"/>
        </w:rPr>
        <w:t>根，並降低家庭二手菸暴露率。</w:t>
      </w:r>
    </w:p>
    <w:p w:rsidR="003F678D" w:rsidRDefault="00136EA9" w:rsidP="00B23BCF">
      <w:pPr>
        <w:spacing w:line="400" w:lineRule="exact"/>
        <w:ind w:firstLineChars="253" w:firstLine="709"/>
        <w:rPr>
          <w:rFonts w:ascii="標楷體" w:eastAsia="標楷體" w:hAnsi="標楷體"/>
          <w:b/>
          <w:sz w:val="28"/>
          <w:szCs w:val="28"/>
        </w:rPr>
      </w:pPr>
      <w:r w:rsidRPr="00A92533">
        <w:rPr>
          <w:rFonts w:ascii="標楷體" w:eastAsia="標楷體" w:hAnsi="標楷體" w:hint="eastAsia"/>
          <w:b/>
          <w:sz w:val="28"/>
          <w:szCs w:val="28"/>
        </w:rPr>
        <w:t>決  議：</w:t>
      </w:r>
    </w:p>
    <w:p w:rsidR="00B430A6" w:rsidRPr="00803666" w:rsidRDefault="009822C0" w:rsidP="00DA5934">
      <w:pPr>
        <w:pStyle w:val="ab"/>
        <w:numPr>
          <w:ilvl w:val="0"/>
          <w:numId w:val="19"/>
        </w:numPr>
        <w:tabs>
          <w:tab w:val="left" w:pos="1985"/>
        </w:tabs>
        <w:ind w:leftChars="0" w:left="1996"/>
        <w:rPr>
          <w:rFonts w:ascii="標楷體" w:eastAsia="標楷體" w:hAnsi="標楷體"/>
          <w:sz w:val="28"/>
          <w:szCs w:val="28"/>
        </w:rPr>
      </w:pPr>
      <w:r>
        <w:rPr>
          <w:rStyle w:val="ad"/>
          <w:rFonts w:ascii="標楷體" w:eastAsia="標楷體" w:hAnsi="標楷體" w:hint="eastAsia"/>
          <w:b w:val="0"/>
          <w:sz w:val="28"/>
          <w:szCs w:val="28"/>
        </w:rPr>
        <w:t>為</w:t>
      </w:r>
      <w:r w:rsidR="00FF2BAA">
        <w:rPr>
          <w:rStyle w:val="ad"/>
          <w:rFonts w:ascii="標楷體" w:eastAsia="標楷體" w:hAnsi="標楷體" w:hint="eastAsia"/>
          <w:b w:val="0"/>
          <w:sz w:val="28"/>
          <w:szCs w:val="28"/>
        </w:rPr>
        <w:t>落實</w:t>
      </w:r>
      <w:r w:rsidR="00803666" w:rsidRPr="00803666">
        <w:rPr>
          <w:rStyle w:val="ad"/>
          <w:rFonts w:ascii="標楷體" w:eastAsia="標楷體" w:hAnsi="標楷體" w:hint="eastAsia"/>
          <w:b w:val="0"/>
          <w:sz w:val="28"/>
          <w:szCs w:val="28"/>
        </w:rPr>
        <w:t>菸害防制觀念從小紮根，</w:t>
      </w:r>
      <w:r w:rsidR="00803666" w:rsidRPr="00803666">
        <w:rPr>
          <w:rFonts w:ascii="標楷體" w:eastAsia="標楷體" w:hAnsi="標楷體" w:hint="eastAsia"/>
          <w:sz w:val="28"/>
          <w:szCs w:val="28"/>
        </w:rPr>
        <w:t>106年度全縣國小4年級學生</w:t>
      </w:r>
      <w:r w:rsidR="00FF2BAA">
        <w:rPr>
          <w:rFonts w:ascii="標楷體" w:eastAsia="標楷體" w:hAnsi="標楷體" w:hint="eastAsia"/>
          <w:sz w:val="28"/>
          <w:szCs w:val="28"/>
        </w:rPr>
        <w:t>配合本縣衛生局</w:t>
      </w:r>
      <w:r w:rsidR="00803666" w:rsidRPr="00803666">
        <w:rPr>
          <w:rFonts w:ascii="標楷體" w:eastAsia="標楷體" w:hAnsi="標楷體" w:hint="eastAsia"/>
          <w:sz w:val="28"/>
          <w:szCs w:val="28"/>
        </w:rPr>
        <w:t>全面參與菸害小達人活動。</w:t>
      </w:r>
      <w:r w:rsidRPr="009822C0">
        <w:rPr>
          <w:rFonts w:ascii="標楷體" w:eastAsia="標楷體" w:hAnsi="標楷體" w:cs="新細明體" w:hint="eastAsia"/>
          <w:kern w:val="0"/>
          <w:sz w:val="28"/>
          <w:szCs w:val="28"/>
        </w:rPr>
        <w:t>參加學生將獲得計次跳繩1份，除可增強學生體適能，更期望藉由培養運動習慣，而達</w:t>
      </w:r>
      <w:r w:rsidRPr="009822C0">
        <w:rPr>
          <w:rFonts w:ascii="標楷體" w:eastAsia="標楷體" w:hAnsi="標楷體" w:cs="新細明體" w:hint="eastAsia"/>
          <w:kern w:val="0"/>
          <w:sz w:val="28"/>
          <w:szCs w:val="28"/>
        </w:rPr>
        <w:lastRenderedPageBreak/>
        <w:t>到遠離菸害毒品的目標。</w:t>
      </w:r>
    </w:p>
    <w:p w:rsidR="00803666" w:rsidRPr="00803666" w:rsidRDefault="00803666" w:rsidP="00DA5934">
      <w:pPr>
        <w:pStyle w:val="ab"/>
        <w:numPr>
          <w:ilvl w:val="0"/>
          <w:numId w:val="19"/>
        </w:numPr>
        <w:tabs>
          <w:tab w:val="left" w:pos="1985"/>
        </w:tabs>
        <w:ind w:leftChars="0" w:left="1996"/>
        <w:rPr>
          <w:rFonts w:ascii="標楷體" w:eastAsia="標楷體" w:hAnsi="標楷體"/>
          <w:sz w:val="28"/>
          <w:szCs w:val="28"/>
        </w:rPr>
      </w:pPr>
      <w:r>
        <w:rPr>
          <w:rFonts w:ascii="標楷體" w:eastAsia="標楷體" w:hAnsi="標楷體" w:hint="eastAsia"/>
          <w:sz w:val="28"/>
          <w:szCs w:val="28"/>
        </w:rPr>
        <w:t>全縣</w:t>
      </w:r>
      <w:r w:rsidR="009822C0">
        <w:rPr>
          <w:rFonts w:ascii="標楷體" w:eastAsia="標楷體" w:hAnsi="標楷體" w:hint="eastAsia"/>
          <w:sz w:val="28"/>
          <w:szCs w:val="28"/>
        </w:rPr>
        <w:t>各</w:t>
      </w:r>
      <w:r>
        <w:rPr>
          <w:rFonts w:ascii="標楷體" w:eastAsia="標楷體" w:hAnsi="標楷體" w:hint="eastAsia"/>
          <w:sz w:val="28"/>
          <w:szCs w:val="28"/>
        </w:rPr>
        <w:t>國中護理人員</w:t>
      </w:r>
      <w:r w:rsidR="00FF2BAA">
        <w:rPr>
          <w:rFonts w:ascii="標楷體" w:eastAsia="標楷體" w:hAnsi="標楷體" w:hint="eastAsia"/>
          <w:sz w:val="28"/>
          <w:szCs w:val="28"/>
        </w:rPr>
        <w:t>配合本縣衛生局</w:t>
      </w:r>
      <w:r w:rsidR="009822C0">
        <w:rPr>
          <w:rFonts w:ascii="標楷體" w:eastAsia="標楷體" w:hAnsi="標楷體" w:hint="eastAsia"/>
          <w:sz w:val="28"/>
          <w:szCs w:val="28"/>
        </w:rPr>
        <w:t>於106年度</w:t>
      </w:r>
      <w:r>
        <w:rPr>
          <w:rFonts w:ascii="標楷體" w:eastAsia="標楷體" w:hAnsi="標楷體" w:hint="eastAsia"/>
          <w:sz w:val="28"/>
          <w:szCs w:val="28"/>
        </w:rPr>
        <w:t>進行戒菸衛教師初階及進階培訓，以</w:t>
      </w:r>
      <w:r w:rsidR="009822C0">
        <w:rPr>
          <w:rFonts w:ascii="標楷體" w:eastAsia="標楷體" w:hAnsi="標楷體" w:hint="eastAsia"/>
          <w:sz w:val="28"/>
          <w:szCs w:val="28"/>
        </w:rPr>
        <w:t>協助</w:t>
      </w:r>
      <w:r w:rsidR="00B73BD8">
        <w:rPr>
          <w:rFonts w:ascii="標楷體" w:eastAsia="標楷體" w:hAnsi="標楷體" w:hint="eastAsia"/>
          <w:sz w:val="28"/>
          <w:szCs w:val="28"/>
        </w:rPr>
        <w:t>校園菸害防制教育及需進行戒菸衛教之學生</w:t>
      </w:r>
      <w:r w:rsidR="009822C0">
        <w:rPr>
          <w:rFonts w:ascii="標楷體" w:eastAsia="標楷體" w:hAnsi="標楷體" w:hint="eastAsia"/>
          <w:sz w:val="28"/>
          <w:szCs w:val="28"/>
        </w:rPr>
        <w:t>。</w:t>
      </w:r>
    </w:p>
    <w:p w:rsidR="00BD50B4" w:rsidRDefault="00FF6D53" w:rsidP="00BD50B4">
      <w:pPr>
        <w:ind w:left="720"/>
        <w:rPr>
          <w:rFonts w:ascii="標楷體" w:eastAsia="標楷體" w:hAnsi="標楷體"/>
          <w:b/>
          <w:sz w:val="28"/>
          <w:szCs w:val="28"/>
        </w:rPr>
      </w:pPr>
      <w:r>
        <w:rPr>
          <w:rFonts w:ascii="標楷體" w:eastAsia="標楷體" w:hAnsi="標楷體" w:hint="eastAsia"/>
          <w:b/>
          <w:sz w:val="28"/>
          <w:szCs w:val="28"/>
        </w:rPr>
        <w:t>案由二</w:t>
      </w:r>
      <w:r w:rsidRPr="00A92533">
        <w:rPr>
          <w:rFonts w:ascii="標楷體" w:eastAsia="標楷體" w:hAnsi="標楷體" w:hint="eastAsia"/>
          <w:b/>
          <w:sz w:val="28"/>
          <w:szCs w:val="28"/>
        </w:rPr>
        <w:t>：</w:t>
      </w:r>
      <w:r w:rsidR="00B23BCF" w:rsidRPr="00BD50B4">
        <w:rPr>
          <w:rFonts w:ascii="標楷體" w:eastAsia="標楷體" w:hAnsi="標楷體" w:hint="eastAsia"/>
          <w:sz w:val="28"/>
          <w:szCs w:val="28"/>
        </w:rPr>
        <w:t>如何加強防制校園電子煙氾濫情形，提請討論。</w:t>
      </w:r>
    </w:p>
    <w:p w:rsidR="00BD50B4" w:rsidRDefault="00FF6D53" w:rsidP="00BD50B4">
      <w:pPr>
        <w:ind w:leftChars="294" w:left="1841" w:hangingChars="405" w:hanging="1135"/>
        <w:rPr>
          <w:rFonts w:ascii="標楷體" w:eastAsia="標楷體" w:hAnsi="標楷體"/>
          <w:b/>
          <w:sz w:val="28"/>
          <w:szCs w:val="28"/>
        </w:rPr>
      </w:pPr>
      <w:r w:rsidRPr="00A92533">
        <w:rPr>
          <w:rFonts w:ascii="標楷體" w:eastAsia="標楷體" w:hAnsi="標楷體" w:hint="eastAsia"/>
          <w:b/>
          <w:sz w:val="28"/>
          <w:szCs w:val="28"/>
        </w:rPr>
        <w:t>說  明：</w:t>
      </w:r>
    </w:p>
    <w:p w:rsidR="00B23BCF" w:rsidRPr="00BD50B4" w:rsidRDefault="00BD50B4" w:rsidP="00BD50B4">
      <w:pPr>
        <w:ind w:leftChars="532" w:left="1840" w:hangingChars="201" w:hanging="563"/>
        <w:rPr>
          <w:rFonts w:ascii="標楷體" w:eastAsia="標楷體" w:hAnsi="標楷體"/>
          <w:b/>
          <w:sz w:val="28"/>
          <w:szCs w:val="28"/>
        </w:rPr>
      </w:pPr>
      <w:r>
        <w:rPr>
          <w:rFonts w:ascii="標楷體" w:eastAsia="標楷體" w:hAnsi="標楷體" w:hint="eastAsia"/>
          <w:b/>
          <w:sz w:val="28"/>
          <w:szCs w:val="28"/>
        </w:rPr>
        <w:t>一、</w:t>
      </w:r>
      <w:r w:rsidR="00B23BCF" w:rsidRPr="00BD50B4">
        <w:rPr>
          <w:rFonts w:ascii="標楷體" w:eastAsia="標楷體" w:hAnsi="標楷體" w:hint="eastAsia"/>
          <w:sz w:val="28"/>
          <w:szCs w:val="28"/>
        </w:rPr>
        <w:t>本府教育處業於105年5月19日會同本縣衛生局(保健科、藥食科)及警察局(少年隊、刑警隊)研商「防範校園電子煙氾濫」相關處遇措施，共同防堵校園電子煙氾濫。並以本府105年5月27日府教體字第1050100339A號函函知各校會議紀錄並據以辦理，決議事項如下：</w:t>
      </w:r>
    </w:p>
    <w:p w:rsidR="00BD50B4" w:rsidRDefault="00B23BCF" w:rsidP="00BD50B4">
      <w:pPr>
        <w:pStyle w:val="ab"/>
        <w:numPr>
          <w:ilvl w:val="0"/>
          <w:numId w:val="14"/>
        </w:numPr>
        <w:tabs>
          <w:tab w:val="left" w:pos="2552"/>
        </w:tabs>
        <w:ind w:leftChars="768" w:left="2551" w:hangingChars="253" w:hanging="708"/>
        <w:rPr>
          <w:rFonts w:ascii="標楷體" w:eastAsia="標楷體" w:hAnsi="標楷體"/>
          <w:b/>
          <w:sz w:val="28"/>
          <w:szCs w:val="28"/>
        </w:rPr>
      </w:pPr>
      <w:r w:rsidRPr="00BD50B4">
        <w:rPr>
          <w:rFonts w:ascii="標楷體" w:eastAsia="標楷體" w:hAnsi="標楷體" w:hint="eastAsia"/>
          <w:sz w:val="28"/>
          <w:szCs w:val="28"/>
        </w:rPr>
        <w:t>學校查獲電子煙相關物品時，應先送本縣衛生局</w:t>
      </w:r>
      <w:r w:rsidRPr="00BD50B4">
        <w:rPr>
          <w:rFonts w:ascii="標楷體" w:eastAsia="標楷體" w:hAnsi="標楷體"/>
          <w:sz w:val="28"/>
          <w:szCs w:val="28"/>
        </w:rPr>
        <w:t>(</w:t>
      </w:r>
      <w:r w:rsidRPr="00BD50B4">
        <w:rPr>
          <w:rFonts w:ascii="標楷體" w:eastAsia="標楷體" w:hAnsi="標楷體" w:hint="eastAsia"/>
          <w:sz w:val="28"/>
          <w:szCs w:val="28"/>
        </w:rPr>
        <w:t>藥食科</w:t>
      </w:r>
      <w:r w:rsidRPr="00BD50B4">
        <w:rPr>
          <w:rFonts w:ascii="標楷體" w:eastAsia="標楷體" w:hAnsi="標楷體"/>
          <w:sz w:val="28"/>
          <w:szCs w:val="28"/>
        </w:rPr>
        <w:t>)</w:t>
      </w:r>
      <w:r w:rsidRPr="00BD50B4">
        <w:rPr>
          <w:rFonts w:ascii="標楷體" w:eastAsia="標楷體" w:hAnsi="標楷體" w:hint="eastAsia"/>
          <w:sz w:val="28"/>
          <w:szCs w:val="28"/>
        </w:rPr>
        <w:t>進行成分化驗，並進行訪談，詳盡紀錄學生購買來源或管道等，以協助相關單位追查來源並阻斷學生獲得電子煙之途徑。</w:t>
      </w:r>
    </w:p>
    <w:p w:rsidR="00BD50B4" w:rsidRDefault="00B23BCF" w:rsidP="00BD50B4">
      <w:pPr>
        <w:pStyle w:val="ab"/>
        <w:numPr>
          <w:ilvl w:val="0"/>
          <w:numId w:val="14"/>
        </w:numPr>
        <w:tabs>
          <w:tab w:val="left" w:pos="2552"/>
        </w:tabs>
        <w:ind w:leftChars="768" w:left="2551" w:hangingChars="253" w:hanging="708"/>
        <w:rPr>
          <w:rFonts w:ascii="標楷體" w:eastAsia="標楷體" w:hAnsi="標楷體"/>
          <w:b/>
          <w:sz w:val="28"/>
          <w:szCs w:val="28"/>
        </w:rPr>
      </w:pPr>
      <w:r w:rsidRPr="00BD50B4">
        <w:rPr>
          <w:rFonts w:ascii="標楷體" w:eastAsia="標楷體" w:hAnsi="標楷體" w:hint="eastAsia"/>
          <w:sz w:val="28"/>
          <w:szCs w:val="28"/>
        </w:rPr>
        <w:t>有關電子煙成分分析後，由衛生單位依分析結果辦理防制措施</w:t>
      </w:r>
      <w:r w:rsidRPr="00BD50B4">
        <w:rPr>
          <w:rFonts w:ascii="標楷體" w:eastAsia="標楷體" w:hAnsi="標楷體"/>
          <w:sz w:val="28"/>
          <w:szCs w:val="28"/>
        </w:rPr>
        <w:t>(</w:t>
      </w:r>
      <w:r w:rsidRPr="00BD50B4">
        <w:rPr>
          <w:rFonts w:ascii="標楷體" w:eastAsia="標楷體" w:hAnsi="標楷體" w:hint="eastAsia"/>
          <w:sz w:val="28"/>
          <w:szCs w:val="28"/>
        </w:rPr>
        <w:t>若含毒品成分則通知警察局做後續查緝等必要作為</w:t>
      </w:r>
      <w:r w:rsidRPr="00BD50B4">
        <w:rPr>
          <w:rFonts w:ascii="標楷體" w:eastAsia="標楷體" w:hAnsi="標楷體"/>
          <w:sz w:val="28"/>
          <w:szCs w:val="28"/>
        </w:rPr>
        <w:t>)</w:t>
      </w:r>
      <w:r w:rsidRPr="00BD50B4">
        <w:rPr>
          <w:rFonts w:ascii="標楷體" w:eastAsia="標楷體" w:hAnsi="標楷體" w:hint="eastAsia"/>
          <w:sz w:val="28"/>
          <w:szCs w:val="28"/>
        </w:rPr>
        <w:t>，以降低本縣電子煙相關產品氾濫情形。</w:t>
      </w:r>
    </w:p>
    <w:p w:rsidR="00BD50B4" w:rsidRPr="00BD50B4" w:rsidRDefault="00B23BCF" w:rsidP="00BD50B4">
      <w:pPr>
        <w:pStyle w:val="ab"/>
        <w:numPr>
          <w:ilvl w:val="0"/>
          <w:numId w:val="14"/>
        </w:numPr>
        <w:tabs>
          <w:tab w:val="left" w:pos="2552"/>
        </w:tabs>
        <w:ind w:leftChars="768" w:left="2551" w:hangingChars="253" w:hanging="708"/>
        <w:rPr>
          <w:rFonts w:ascii="標楷體" w:eastAsia="標楷體" w:hAnsi="標楷體"/>
          <w:b/>
          <w:sz w:val="28"/>
          <w:szCs w:val="28"/>
        </w:rPr>
      </w:pPr>
      <w:r w:rsidRPr="00BD50B4">
        <w:rPr>
          <w:rFonts w:ascii="標楷體" w:eastAsia="標楷體" w:hAnsi="標楷體" w:hint="eastAsia"/>
          <w:sz w:val="28"/>
          <w:szCs w:val="28"/>
        </w:rPr>
        <w:t>要求學校持續辦理</w:t>
      </w:r>
      <w:r w:rsidRPr="00BD50B4">
        <w:rPr>
          <w:rFonts w:ascii="標楷體" w:eastAsia="標楷體" w:hAnsi="標楷體" w:hint="eastAsia"/>
          <w:color w:val="000000"/>
          <w:sz w:val="28"/>
          <w:szCs w:val="28"/>
        </w:rPr>
        <w:t>電子煙危害認知宣導，並於適當課程融入</w:t>
      </w:r>
      <w:r w:rsidRPr="00BD50B4">
        <w:rPr>
          <w:rFonts w:ascii="標楷體" w:eastAsia="標楷體" w:hAnsi="標楷體" w:hint="eastAsia"/>
          <w:color w:val="000000"/>
          <w:sz w:val="28"/>
          <w:szCs w:val="28"/>
        </w:rPr>
        <w:lastRenderedPageBreak/>
        <w:t>相關教學。並重申如發現學生吸食電子煙之成分檢驗含毒品等，應依據「教育部防制學生藥物濫用三級預防輔導作業流程」及「教育部</w:t>
      </w:r>
      <w:r w:rsidRPr="00BD50B4">
        <w:rPr>
          <w:rFonts w:ascii="標楷體" w:eastAsia="標楷體" w:hAnsi="標楷體" w:hint="eastAsia"/>
          <w:sz w:val="28"/>
          <w:szCs w:val="28"/>
        </w:rPr>
        <w:t>推動防制學生濫用諮詢服務團計畫」辦理；如發現學生吸食電子煙之成分含尼古丁，則依據藥事法相關規定辦理，以杜絕電子煙危害。</w:t>
      </w:r>
    </w:p>
    <w:p w:rsidR="00FF6D53" w:rsidRPr="00BD50B4" w:rsidRDefault="00B23BCF" w:rsidP="00BD50B4">
      <w:pPr>
        <w:pStyle w:val="ab"/>
        <w:numPr>
          <w:ilvl w:val="1"/>
          <w:numId w:val="14"/>
        </w:numPr>
        <w:tabs>
          <w:tab w:val="left" w:pos="1843"/>
        </w:tabs>
        <w:ind w:leftChars="0" w:left="1843" w:hanging="567"/>
        <w:rPr>
          <w:rFonts w:ascii="標楷體" w:eastAsia="標楷體" w:hAnsi="標楷體"/>
          <w:b/>
          <w:sz w:val="28"/>
          <w:szCs w:val="28"/>
        </w:rPr>
      </w:pPr>
      <w:r w:rsidRPr="00BD50B4">
        <w:rPr>
          <w:rFonts w:ascii="標楷體" w:eastAsia="標楷體" w:hAnsi="標楷體" w:hint="eastAsia"/>
          <w:sz w:val="28"/>
          <w:szCs w:val="28"/>
        </w:rPr>
        <w:t>各校應落實執行教育部修訂之「校園菸害防制實施計畫」</w:t>
      </w:r>
      <w:r w:rsidRPr="00BD50B4">
        <w:rPr>
          <w:rFonts w:ascii="標楷體" w:eastAsia="標楷體" w:hAnsi="標楷體"/>
          <w:sz w:val="28"/>
          <w:szCs w:val="28"/>
        </w:rPr>
        <w:t>(</w:t>
      </w:r>
      <w:r w:rsidRPr="00BD50B4">
        <w:rPr>
          <w:rFonts w:ascii="標楷體" w:eastAsia="標楷體" w:hAnsi="標楷體" w:hint="eastAsia"/>
          <w:sz w:val="28"/>
          <w:szCs w:val="28"/>
        </w:rPr>
        <w:t>業以本府</w:t>
      </w:r>
      <w:r w:rsidRPr="00BD50B4">
        <w:rPr>
          <w:rFonts w:ascii="標楷體" w:eastAsia="標楷體" w:hAnsi="標楷體"/>
          <w:sz w:val="28"/>
          <w:szCs w:val="28"/>
        </w:rPr>
        <w:t>104</w:t>
      </w:r>
      <w:r w:rsidRPr="00BD50B4">
        <w:rPr>
          <w:rFonts w:ascii="標楷體" w:eastAsia="標楷體" w:hAnsi="標楷體" w:hint="eastAsia"/>
          <w:sz w:val="28"/>
          <w:szCs w:val="28"/>
        </w:rPr>
        <w:t>年</w:t>
      </w:r>
      <w:r w:rsidRPr="00BD50B4">
        <w:rPr>
          <w:rFonts w:ascii="標楷體" w:eastAsia="標楷體" w:hAnsi="標楷體"/>
          <w:sz w:val="28"/>
          <w:szCs w:val="28"/>
        </w:rPr>
        <w:t>11</w:t>
      </w:r>
      <w:r w:rsidRPr="00BD50B4">
        <w:rPr>
          <w:rFonts w:ascii="標楷體" w:eastAsia="標楷體" w:hAnsi="標楷體" w:hint="eastAsia"/>
          <w:sz w:val="28"/>
          <w:szCs w:val="28"/>
        </w:rPr>
        <w:t>月</w:t>
      </w:r>
      <w:r w:rsidRPr="00BD50B4">
        <w:rPr>
          <w:rFonts w:ascii="標楷體" w:eastAsia="標楷體" w:hAnsi="標楷體"/>
          <w:sz w:val="28"/>
          <w:szCs w:val="28"/>
        </w:rPr>
        <w:t>10</w:t>
      </w:r>
      <w:r w:rsidRPr="00BD50B4">
        <w:rPr>
          <w:rFonts w:ascii="標楷體" w:eastAsia="標楷體" w:hAnsi="標楷體" w:hint="eastAsia"/>
          <w:sz w:val="28"/>
          <w:szCs w:val="28"/>
        </w:rPr>
        <w:t>日府教體字</w:t>
      </w:r>
      <w:r w:rsidRPr="00BD50B4">
        <w:rPr>
          <w:rFonts w:ascii="標楷體" w:eastAsia="標楷體" w:hAnsi="標楷體"/>
          <w:sz w:val="28"/>
          <w:szCs w:val="28"/>
        </w:rPr>
        <w:t>1040217148</w:t>
      </w:r>
      <w:r w:rsidRPr="00BD50B4">
        <w:rPr>
          <w:rFonts w:ascii="標楷體" w:eastAsia="標楷體" w:hAnsi="標楷體" w:hint="eastAsia"/>
          <w:sz w:val="28"/>
          <w:szCs w:val="28"/>
        </w:rPr>
        <w:t>號函函知各校</w:t>
      </w:r>
      <w:r w:rsidRPr="00BD50B4">
        <w:rPr>
          <w:rFonts w:ascii="標楷體" w:eastAsia="標楷體" w:hAnsi="標楷體"/>
          <w:sz w:val="28"/>
          <w:szCs w:val="28"/>
        </w:rPr>
        <w:t>)</w:t>
      </w:r>
      <w:r w:rsidRPr="00BD50B4">
        <w:rPr>
          <w:rFonts w:ascii="標楷體" w:eastAsia="標楷體" w:hAnsi="標楷體" w:hint="eastAsia"/>
          <w:sz w:val="28"/>
          <w:szCs w:val="28"/>
        </w:rPr>
        <w:t>落實無菸校園(含電子煙)，倘學校查獲學生吸食菸品並屢勸不聽者，可尋求本縣衛生局協助。</w:t>
      </w:r>
    </w:p>
    <w:p w:rsidR="00FF6D53" w:rsidRDefault="00FF6D53" w:rsidP="00DA5934">
      <w:pPr>
        <w:ind w:leftChars="295" w:left="1843" w:hangingChars="405" w:hanging="1135"/>
        <w:rPr>
          <w:rFonts w:ascii="標楷體" w:eastAsia="標楷體" w:hAnsi="標楷體"/>
          <w:b/>
          <w:sz w:val="28"/>
          <w:szCs w:val="28"/>
        </w:rPr>
      </w:pPr>
      <w:r w:rsidRPr="00A92533">
        <w:rPr>
          <w:rFonts w:ascii="標楷體" w:eastAsia="標楷體" w:hAnsi="標楷體" w:hint="eastAsia"/>
          <w:b/>
          <w:sz w:val="28"/>
          <w:szCs w:val="28"/>
        </w:rPr>
        <w:t>決  議：</w:t>
      </w:r>
      <w:r w:rsidR="00D76176">
        <w:rPr>
          <w:rFonts w:ascii="標楷體" w:eastAsia="標楷體" w:hAnsi="標楷體" w:hint="eastAsia"/>
          <w:sz w:val="28"/>
          <w:szCs w:val="28"/>
        </w:rPr>
        <w:t>請各校賡續執行</w:t>
      </w:r>
      <w:r w:rsidR="009822C0" w:rsidRPr="00BD50B4">
        <w:rPr>
          <w:rFonts w:ascii="標楷體" w:eastAsia="標楷體" w:hAnsi="標楷體" w:hint="eastAsia"/>
          <w:sz w:val="28"/>
          <w:szCs w:val="28"/>
        </w:rPr>
        <w:t>105年5月19日</w:t>
      </w:r>
      <w:r w:rsidR="009822C0">
        <w:rPr>
          <w:rFonts w:ascii="標楷體" w:eastAsia="標楷體" w:hAnsi="標楷體" w:hint="eastAsia"/>
          <w:sz w:val="28"/>
          <w:szCs w:val="28"/>
        </w:rPr>
        <w:t>會議決議</w:t>
      </w:r>
      <w:r w:rsidR="00D76176">
        <w:rPr>
          <w:rFonts w:ascii="標楷體" w:eastAsia="標楷體" w:hAnsi="標楷體" w:hint="eastAsia"/>
          <w:sz w:val="28"/>
          <w:szCs w:val="28"/>
        </w:rPr>
        <w:t>事項</w:t>
      </w:r>
      <w:r w:rsidR="009822C0">
        <w:rPr>
          <w:rFonts w:ascii="標楷體" w:eastAsia="標楷體" w:hAnsi="標楷體" w:hint="eastAsia"/>
          <w:sz w:val="28"/>
          <w:szCs w:val="28"/>
        </w:rPr>
        <w:t>，</w:t>
      </w:r>
      <w:r w:rsidR="00DA5934">
        <w:rPr>
          <w:rFonts w:ascii="標楷體" w:eastAsia="標楷體" w:hAnsi="標楷體" w:hint="eastAsia"/>
          <w:sz w:val="28"/>
          <w:szCs w:val="28"/>
        </w:rPr>
        <w:t>務必</w:t>
      </w:r>
      <w:r w:rsidR="00DA5934" w:rsidRPr="00BD50B4">
        <w:rPr>
          <w:rFonts w:ascii="標楷體" w:eastAsia="標楷體" w:hAnsi="標楷體" w:hint="eastAsia"/>
          <w:sz w:val="28"/>
          <w:szCs w:val="28"/>
        </w:rPr>
        <w:t>防</w:t>
      </w:r>
      <w:r w:rsidR="00DA5934">
        <w:rPr>
          <w:rFonts w:ascii="標楷體" w:eastAsia="標楷體" w:hAnsi="標楷體" w:hint="eastAsia"/>
          <w:sz w:val="28"/>
          <w:szCs w:val="28"/>
        </w:rPr>
        <w:t>止</w:t>
      </w:r>
      <w:r w:rsidR="00DA5934" w:rsidRPr="00BD50B4">
        <w:rPr>
          <w:rFonts w:ascii="標楷體" w:eastAsia="標楷體" w:hAnsi="標楷體" w:hint="eastAsia"/>
          <w:sz w:val="28"/>
          <w:szCs w:val="28"/>
        </w:rPr>
        <w:t>校園電子煙氾濫</w:t>
      </w:r>
      <w:r w:rsidR="00DA5934">
        <w:rPr>
          <w:rFonts w:ascii="標楷體" w:eastAsia="標楷體" w:hAnsi="標楷體" w:hint="eastAsia"/>
          <w:sz w:val="28"/>
          <w:szCs w:val="28"/>
        </w:rPr>
        <w:t>。</w:t>
      </w:r>
    </w:p>
    <w:p w:rsidR="00614253" w:rsidRPr="00A92533" w:rsidRDefault="00614253" w:rsidP="00DA5934">
      <w:pPr>
        <w:spacing w:line="400" w:lineRule="exact"/>
        <w:ind w:leftChars="767" w:left="1841"/>
        <w:rPr>
          <w:rFonts w:ascii="標楷體" w:eastAsia="標楷體" w:hAnsi="標楷體"/>
          <w:b/>
          <w:sz w:val="28"/>
          <w:szCs w:val="28"/>
        </w:rPr>
      </w:pPr>
    </w:p>
    <w:p w:rsidR="00B430A6" w:rsidRDefault="00B430A6" w:rsidP="00B430A6">
      <w:pPr>
        <w:ind w:left="720"/>
        <w:rPr>
          <w:rFonts w:ascii="標楷體" w:eastAsia="標楷體" w:hAnsi="標楷體"/>
          <w:b/>
          <w:sz w:val="28"/>
          <w:szCs w:val="28"/>
        </w:rPr>
      </w:pPr>
      <w:r>
        <w:rPr>
          <w:rFonts w:ascii="標楷體" w:eastAsia="標楷體" w:hAnsi="標楷體" w:hint="eastAsia"/>
          <w:b/>
          <w:sz w:val="28"/>
          <w:szCs w:val="28"/>
        </w:rPr>
        <w:t>案由三</w:t>
      </w:r>
      <w:r w:rsidRPr="00A92533">
        <w:rPr>
          <w:rFonts w:ascii="標楷體" w:eastAsia="標楷體" w:hAnsi="標楷體" w:hint="eastAsia"/>
          <w:b/>
          <w:sz w:val="28"/>
          <w:szCs w:val="28"/>
        </w:rPr>
        <w:t>：</w:t>
      </w:r>
      <w:r w:rsidR="00F37472" w:rsidRPr="00E16595">
        <w:rPr>
          <w:rFonts w:ascii="標楷體" w:eastAsia="標楷體" w:hAnsi="標楷體" w:hint="eastAsia"/>
          <w:sz w:val="28"/>
          <w:szCs w:val="28"/>
        </w:rPr>
        <w:t>花蓮縣「國中、小學防制學生藥物濫用具體管制作為」</w:t>
      </w:r>
      <w:r w:rsidRPr="00E16595">
        <w:rPr>
          <w:rFonts w:ascii="標楷體" w:eastAsia="標楷體" w:hAnsi="標楷體" w:hint="eastAsia"/>
          <w:sz w:val="28"/>
          <w:szCs w:val="28"/>
        </w:rPr>
        <w:t>，</w:t>
      </w:r>
      <w:r w:rsidRPr="00BD50B4">
        <w:rPr>
          <w:rFonts w:ascii="標楷體" w:eastAsia="標楷體" w:hAnsi="標楷體" w:hint="eastAsia"/>
          <w:sz w:val="28"/>
          <w:szCs w:val="28"/>
        </w:rPr>
        <w:t>提請討論。</w:t>
      </w:r>
    </w:p>
    <w:p w:rsidR="00F37472" w:rsidRDefault="009331C5" w:rsidP="00F37472">
      <w:pPr>
        <w:jc w:val="center"/>
        <w:rPr>
          <w:rFonts w:ascii="標楷體" w:eastAsia="標楷體" w:hAnsi="標楷體"/>
          <w:b/>
          <w:sz w:val="32"/>
          <w:szCs w:val="32"/>
        </w:rPr>
      </w:pPr>
      <w:r>
        <w:rPr>
          <w:rFonts w:ascii="標楷體" w:eastAsia="標楷體" w:hAnsi="標楷體" w:hint="eastAsia"/>
          <w:b/>
          <w:sz w:val="28"/>
          <w:szCs w:val="28"/>
        </w:rPr>
        <w:t xml:space="preserve"> </w:t>
      </w:r>
      <w:r w:rsidR="00B430A6" w:rsidRPr="00A92533">
        <w:rPr>
          <w:rFonts w:ascii="標楷體" w:eastAsia="標楷體" w:hAnsi="標楷體" w:hint="eastAsia"/>
          <w:b/>
          <w:sz w:val="28"/>
          <w:szCs w:val="28"/>
        </w:rPr>
        <w:t>說  明：</w:t>
      </w:r>
      <w:r w:rsidR="00F37472" w:rsidRPr="00E16595">
        <w:rPr>
          <w:rFonts w:ascii="標楷體" w:eastAsia="標楷體" w:hAnsi="標楷體" w:hint="eastAsia"/>
          <w:sz w:val="28"/>
          <w:szCs w:val="28"/>
        </w:rPr>
        <w:t>花蓮縣「國中、小學防制學生藥物濫用具體管制作為」</w:t>
      </w:r>
    </w:p>
    <w:tbl>
      <w:tblPr>
        <w:tblpPr w:leftFromText="180" w:rightFromText="180" w:vertAnchor="text" w:horzAnchor="margin" w:tblpX="392" w:tblpY="129"/>
        <w:tblW w:w="48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5"/>
        <w:gridCol w:w="3117"/>
        <w:gridCol w:w="2698"/>
        <w:gridCol w:w="2550"/>
        <w:gridCol w:w="817"/>
      </w:tblGrid>
      <w:tr w:rsidR="00F37472" w:rsidTr="00CA428D">
        <w:trPr>
          <w:trHeight w:val="699"/>
        </w:trPr>
        <w:tc>
          <w:tcPr>
            <w:tcW w:w="290" w:type="pct"/>
            <w:vAlign w:val="center"/>
          </w:tcPr>
          <w:p w:rsidR="00F37472" w:rsidRDefault="00F37472" w:rsidP="00FF2BAA">
            <w:pPr>
              <w:jc w:val="distribute"/>
              <w:rPr>
                <w:rFonts w:ascii="標楷體" w:eastAsia="標楷體" w:hAnsi="標楷體"/>
              </w:rPr>
            </w:pPr>
            <w:r>
              <w:rPr>
                <w:rFonts w:ascii="標楷體" w:eastAsia="標楷體" w:hAnsi="標楷體" w:hint="eastAsia"/>
              </w:rPr>
              <w:t>項目</w:t>
            </w:r>
          </w:p>
        </w:tc>
        <w:tc>
          <w:tcPr>
            <w:tcW w:w="1599" w:type="pct"/>
            <w:vAlign w:val="center"/>
          </w:tcPr>
          <w:p w:rsidR="00F37472" w:rsidRDefault="00F37472" w:rsidP="00FF2BAA">
            <w:pPr>
              <w:jc w:val="distribute"/>
              <w:rPr>
                <w:rFonts w:ascii="標楷體" w:eastAsia="標楷體" w:hAnsi="標楷體"/>
              </w:rPr>
            </w:pPr>
            <w:r>
              <w:rPr>
                <w:rFonts w:ascii="標楷體" w:eastAsia="標楷體" w:hAnsi="標楷體" w:hint="eastAsia"/>
              </w:rPr>
              <w:t>工作要項</w:t>
            </w:r>
          </w:p>
        </w:tc>
        <w:tc>
          <w:tcPr>
            <w:tcW w:w="1384" w:type="pct"/>
            <w:vAlign w:val="center"/>
          </w:tcPr>
          <w:p w:rsidR="00F37472" w:rsidRDefault="00F37472" w:rsidP="00FF2BAA">
            <w:pPr>
              <w:jc w:val="distribute"/>
              <w:rPr>
                <w:rFonts w:ascii="標楷體" w:eastAsia="標楷體" w:hAnsi="標楷體"/>
              </w:rPr>
            </w:pPr>
            <w:r>
              <w:rPr>
                <w:rFonts w:ascii="標楷體" w:eastAsia="標楷體" w:hAnsi="標楷體" w:hint="eastAsia"/>
              </w:rPr>
              <w:t>依據法令</w:t>
            </w:r>
          </w:p>
        </w:tc>
        <w:tc>
          <w:tcPr>
            <w:tcW w:w="1308" w:type="pct"/>
            <w:vAlign w:val="center"/>
          </w:tcPr>
          <w:p w:rsidR="00F37472" w:rsidRDefault="00F37472" w:rsidP="00FF2BAA">
            <w:pPr>
              <w:jc w:val="distribute"/>
              <w:rPr>
                <w:rFonts w:ascii="標楷體" w:eastAsia="標楷體" w:hAnsi="標楷體"/>
              </w:rPr>
            </w:pPr>
            <w:r>
              <w:rPr>
                <w:rFonts w:ascii="標楷體" w:eastAsia="標楷體" w:hAnsi="標楷體" w:hint="eastAsia"/>
              </w:rPr>
              <w:t>具體作法</w:t>
            </w:r>
          </w:p>
        </w:tc>
        <w:tc>
          <w:tcPr>
            <w:tcW w:w="420" w:type="pct"/>
            <w:vAlign w:val="center"/>
          </w:tcPr>
          <w:p w:rsidR="00F37472" w:rsidRDefault="00F37472" w:rsidP="00FF2BAA">
            <w:pPr>
              <w:jc w:val="distribute"/>
              <w:rPr>
                <w:rFonts w:ascii="標楷體" w:eastAsia="標楷體" w:hAnsi="標楷體"/>
              </w:rPr>
            </w:pPr>
            <w:r>
              <w:rPr>
                <w:rFonts w:ascii="標楷體" w:eastAsia="標楷體" w:hAnsi="標楷體" w:hint="eastAsia"/>
              </w:rPr>
              <w:t>建議事項</w:t>
            </w:r>
          </w:p>
        </w:tc>
      </w:tr>
      <w:tr w:rsidR="00F37472" w:rsidTr="00CA428D">
        <w:trPr>
          <w:trHeight w:val="699"/>
        </w:trPr>
        <w:tc>
          <w:tcPr>
            <w:tcW w:w="290" w:type="pct"/>
            <w:vAlign w:val="center"/>
          </w:tcPr>
          <w:p w:rsidR="00F37472" w:rsidRDefault="00F37472" w:rsidP="00FF2BAA">
            <w:pPr>
              <w:jc w:val="center"/>
              <w:rPr>
                <w:rFonts w:ascii="標楷體" w:eastAsia="標楷體" w:hAnsi="標楷體"/>
              </w:rPr>
            </w:pPr>
            <w:r>
              <w:rPr>
                <w:rFonts w:ascii="標楷體" w:eastAsia="標楷體" w:hAnsi="標楷體" w:hint="eastAsia"/>
              </w:rPr>
              <w:t>一</w:t>
            </w:r>
          </w:p>
        </w:tc>
        <w:tc>
          <w:tcPr>
            <w:tcW w:w="1599" w:type="pct"/>
          </w:tcPr>
          <w:p w:rsidR="00F37472" w:rsidRDefault="00F37472" w:rsidP="00FF2BAA">
            <w:pPr>
              <w:jc w:val="both"/>
              <w:rPr>
                <w:rFonts w:ascii="標楷體" w:eastAsia="標楷體" w:hAnsi="標楷體"/>
              </w:rPr>
            </w:pPr>
            <w:r>
              <w:rPr>
                <w:rFonts w:ascii="標楷體" w:eastAsia="標楷體" w:hAnsi="標楷體" w:hint="eastAsia"/>
              </w:rPr>
              <w:t>學校未落實特定人員清查及輔導（第一次被檢、警單位緝獲之涉毒學生未列入學校特定人員，未給予積極輔導，同一學生再次遭檢、警方查獲涉毒學校仍未將其列入特定人員），請說明管制作法。</w:t>
            </w:r>
          </w:p>
        </w:tc>
        <w:tc>
          <w:tcPr>
            <w:tcW w:w="1384" w:type="pct"/>
          </w:tcPr>
          <w:p w:rsidR="00F37472" w:rsidRDefault="00F37472" w:rsidP="00FF2BAA">
            <w:pPr>
              <w:jc w:val="both"/>
              <w:rPr>
                <w:rFonts w:ascii="標楷體" w:eastAsia="標楷體" w:hAnsi="標楷體"/>
              </w:rPr>
            </w:pPr>
            <w:r>
              <w:rPr>
                <w:rFonts w:ascii="標楷體" w:eastAsia="標楷體" w:hAnsi="標楷體" w:hint="eastAsia"/>
              </w:rPr>
              <w:t>毒品危害防制條例、特定人員尿液採驗辦法、防制學生藥物濫用三級預防實施計畫暨輔導作業流程、各級學校特定人員尿液篩檢及輔導作業要點；「防制毒品進入校園實施策略」。</w:t>
            </w:r>
          </w:p>
        </w:tc>
        <w:tc>
          <w:tcPr>
            <w:tcW w:w="1308" w:type="pct"/>
          </w:tcPr>
          <w:p w:rsidR="00F37472" w:rsidRDefault="00F37472" w:rsidP="00FF2BAA">
            <w:pPr>
              <w:rPr>
                <w:rFonts w:ascii="標楷體" w:eastAsia="標楷體" w:hAnsi="標楷體"/>
              </w:rPr>
            </w:pPr>
            <w:r>
              <w:rPr>
                <w:rFonts w:ascii="標楷體" w:eastAsia="標楷體" w:hAnsi="標楷體" w:hint="eastAsia"/>
              </w:rPr>
              <w:t>業於</w:t>
            </w:r>
            <w:r>
              <w:rPr>
                <w:rFonts w:ascii="標楷體" w:eastAsia="標楷體" w:hAnsi="標楷體"/>
              </w:rPr>
              <w:t>102</w:t>
            </w:r>
            <w:r>
              <w:rPr>
                <w:rFonts w:ascii="標楷體" w:eastAsia="標楷體" w:hAnsi="標楷體" w:hint="eastAsia"/>
              </w:rPr>
              <w:t>年</w:t>
            </w:r>
            <w:r>
              <w:rPr>
                <w:rFonts w:ascii="標楷體" w:eastAsia="標楷體" w:hAnsi="標楷體"/>
              </w:rPr>
              <w:t>2</w:t>
            </w:r>
            <w:r>
              <w:rPr>
                <w:rFonts w:ascii="標楷體" w:eastAsia="標楷體" w:hAnsi="標楷體" w:hint="eastAsia"/>
              </w:rPr>
              <w:t>月</w:t>
            </w:r>
            <w:r>
              <w:rPr>
                <w:rFonts w:ascii="標楷體" w:eastAsia="標楷體" w:hAnsi="標楷體"/>
              </w:rPr>
              <w:t>21</w:t>
            </w:r>
            <w:r>
              <w:rPr>
                <w:rFonts w:ascii="標楷體" w:eastAsia="標楷體" w:hAnsi="標楷體" w:hint="eastAsia"/>
              </w:rPr>
              <w:t>日府教體字第</w:t>
            </w:r>
            <w:r>
              <w:rPr>
                <w:rFonts w:ascii="標楷體" w:eastAsia="標楷體" w:hAnsi="標楷體"/>
              </w:rPr>
              <w:t>1020032672</w:t>
            </w:r>
            <w:r>
              <w:rPr>
                <w:rFonts w:ascii="標楷體" w:eastAsia="標楷體" w:hAnsi="標楷體" w:hint="eastAsia"/>
              </w:rPr>
              <w:t>號函文各校若涉有違失，將懲處相關行政人員。</w:t>
            </w:r>
          </w:p>
        </w:tc>
        <w:tc>
          <w:tcPr>
            <w:tcW w:w="420" w:type="pct"/>
          </w:tcPr>
          <w:p w:rsidR="00F37472" w:rsidRDefault="00F37472" w:rsidP="00FF2BAA">
            <w:pPr>
              <w:rPr>
                <w:rFonts w:ascii="標楷體" w:eastAsia="標楷體" w:hAnsi="標楷體"/>
              </w:rPr>
            </w:pPr>
          </w:p>
        </w:tc>
      </w:tr>
      <w:tr w:rsidR="00F37472" w:rsidTr="00CA428D">
        <w:trPr>
          <w:trHeight w:val="699"/>
        </w:trPr>
        <w:tc>
          <w:tcPr>
            <w:tcW w:w="290" w:type="pct"/>
            <w:vAlign w:val="center"/>
          </w:tcPr>
          <w:p w:rsidR="00F37472" w:rsidRDefault="00F37472" w:rsidP="00FF2BAA">
            <w:pPr>
              <w:jc w:val="center"/>
              <w:rPr>
                <w:rFonts w:ascii="標楷體" w:eastAsia="標楷體" w:hAnsi="標楷體"/>
              </w:rPr>
            </w:pPr>
            <w:r>
              <w:rPr>
                <w:rFonts w:ascii="標楷體" w:eastAsia="標楷體" w:hAnsi="標楷體" w:hint="eastAsia"/>
              </w:rPr>
              <w:lastRenderedPageBreak/>
              <w:t>二</w:t>
            </w:r>
          </w:p>
        </w:tc>
        <w:tc>
          <w:tcPr>
            <w:tcW w:w="1599" w:type="pct"/>
          </w:tcPr>
          <w:p w:rsidR="00F37472" w:rsidRDefault="00F37472" w:rsidP="00FF2BAA">
            <w:pPr>
              <w:jc w:val="both"/>
              <w:rPr>
                <w:rFonts w:ascii="標楷體" w:eastAsia="標楷體" w:hAnsi="標楷體"/>
              </w:rPr>
            </w:pPr>
            <w:r>
              <w:rPr>
                <w:rFonts w:ascii="標楷體" w:eastAsia="標楷體" w:hAnsi="標楷體" w:hint="eastAsia"/>
              </w:rPr>
              <w:t>藥物濫用中輟學生人數過多，學校如未依中輟學生完成輔導作為者，如何管制？</w:t>
            </w:r>
          </w:p>
        </w:tc>
        <w:tc>
          <w:tcPr>
            <w:tcW w:w="1384" w:type="pct"/>
          </w:tcPr>
          <w:p w:rsidR="00F37472" w:rsidRDefault="00F37472" w:rsidP="00FF2BAA">
            <w:pPr>
              <w:jc w:val="both"/>
              <w:rPr>
                <w:rFonts w:ascii="標楷體" w:eastAsia="標楷體" w:hAnsi="標楷體"/>
              </w:rPr>
            </w:pPr>
            <w:r>
              <w:rPr>
                <w:rFonts w:ascii="標楷體" w:eastAsia="標楷體" w:hAnsi="標楷體" w:hint="eastAsia"/>
              </w:rPr>
              <w:t>強迫入學條例、國民教育法、國民小學中途輟學學生通報及復學輔導辦法。</w:t>
            </w:r>
          </w:p>
        </w:tc>
        <w:tc>
          <w:tcPr>
            <w:tcW w:w="1308" w:type="pct"/>
          </w:tcPr>
          <w:p w:rsidR="00F37472" w:rsidRDefault="00F37472" w:rsidP="00FF2BAA">
            <w:pPr>
              <w:rPr>
                <w:rFonts w:ascii="標楷體" w:eastAsia="標楷體" w:hAnsi="標楷體"/>
              </w:rPr>
            </w:pPr>
            <w:r>
              <w:rPr>
                <w:rFonts w:ascii="標楷體" w:eastAsia="標楷體" w:hAnsi="標楷體" w:hint="eastAsia"/>
              </w:rPr>
              <w:t>輔導中斷者，本縣校外會依規定將以密件函轉本縣毒品危害防制中心後續追蹤輔導</w:t>
            </w:r>
          </w:p>
        </w:tc>
        <w:tc>
          <w:tcPr>
            <w:tcW w:w="420" w:type="pct"/>
          </w:tcPr>
          <w:p w:rsidR="00F37472" w:rsidRDefault="00F37472" w:rsidP="00FF2BAA">
            <w:pPr>
              <w:rPr>
                <w:rFonts w:ascii="標楷體" w:eastAsia="標楷體" w:hAnsi="標楷體"/>
              </w:rPr>
            </w:pPr>
          </w:p>
        </w:tc>
      </w:tr>
      <w:tr w:rsidR="00F37472" w:rsidTr="00CA428D">
        <w:trPr>
          <w:trHeight w:val="699"/>
        </w:trPr>
        <w:tc>
          <w:tcPr>
            <w:tcW w:w="290" w:type="pct"/>
            <w:vAlign w:val="center"/>
          </w:tcPr>
          <w:p w:rsidR="00F37472" w:rsidRDefault="00F37472" w:rsidP="00FF2BAA">
            <w:pPr>
              <w:jc w:val="center"/>
              <w:rPr>
                <w:rFonts w:ascii="標楷體" w:eastAsia="標楷體" w:hAnsi="標楷體"/>
              </w:rPr>
            </w:pPr>
            <w:r>
              <w:rPr>
                <w:rFonts w:ascii="標楷體" w:eastAsia="標楷體" w:hAnsi="標楷體" w:hint="eastAsia"/>
              </w:rPr>
              <w:t>三</w:t>
            </w:r>
          </w:p>
        </w:tc>
        <w:tc>
          <w:tcPr>
            <w:tcW w:w="1599" w:type="pct"/>
          </w:tcPr>
          <w:p w:rsidR="00F37472" w:rsidRDefault="00F37472" w:rsidP="00FF2BAA">
            <w:pPr>
              <w:jc w:val="both"/>
              <w:rPr>
                <w:rFonts w:ascii="標楷體" w:eastAsia="標楷體" w:hAnsi="標楷體"/>
              </w:rPr>
            </w:pPr>
            <w:r>
              <w:rPr>
                <w:rFonts w:ascii="標楷體" w:eastAsia="標楷體" w:hAnsi="標楷體" w:hint="eastAsia"/>
              </w:rPr>
              <w:t>對於學校藥物濫用學生因畢業，以致輔導中斷者，應如何建立輔導轉銜，請說明。</w:t>
            </w:r>
          </w:p>
        </w:tc>
        <w:tc>
          <w:tcPr>
            <w:tcW w:w="1384" w:type="pct"/>
          </w:tcPr>
          <w:p w:rsidR="00F37472" w:rsidRDefault="00F37472" w:rsidP="00FF2BAA">
            <w:pPr>
              <w:jc w:val="both"/>
              <w:rPr>
                <w:rFonts w:ascii="標楷體" w:eastAsia="標楷體" w:hAnsi="標楷體"/>
              </w:rPr>
            </w:pPr>
            <w:r>
              <w:rPr>
                <w:rFonts w:ascii="標楷體" w:eastAsia="標楷體" w:hAnsi="標楷體" w:hint="eastAsia"/>
              </w:rPr>
              <w:t>特定人員尿液採驗辦法（教育部修法中）。</w:t>
            </w:r>
          </w:p>
        </w:tc>
        <w:tc>
          <w:tcPr>
            <w:tcW w:w="1308" w:type="pct"/>
          </w:tcPr>
          <w:p w:rsidR="00F37472" w:rsidRDefault="00F37472" w:rsidP="00FF2BAA">
            <w:pPr>
              <w:rPr>
                <w:rFonts w:ascii="標楷體" w:eastAsia="標楷體" w:hAnsi="標楷體"/>
              </w:rPr>
            </w:pPr>
            <w:r>
              <w:rPr>
                <w:rFonts w:ascii="標楷體" w:eastAsia="標楷體" w:hAnsi="標楷體" w:hint="eastAsia"/>
              </w:rPr>
              <w:t>輔導中斷者，本縣校外會依規定將以密件函轉本縣毒品危害防制中心後續追蹤輔導</w:t>
            </w:r>
          </w:p>
        </w:tc>
        <w:tc>
          <w:tcPr>
            <w:tcW w:w="420" w:type="pct"/>
          </w:tcPr>
          <w:p w:rsidR="00F37472" w:rsidRDefault="00F37472" w:rsidP="00FF2BAA">
            <w:pPr>
              <w:rPr>
                <w:rFonts w:ascii="標楷體" w:eastAsia="標楷體" w:hAnsi="標楷體"/>
              </w:rPr>
            </w:pPr>
          </w:p>
        </w:tc>
      </w:tr>
      <w:tr w:rsidR="00F37472" w:rsidTr="00CA428D">
        <w:trPr>
          <w:trHeight w:val="699"/>
        </w:trPr>
        <w:tc>
          <w:tcPr>
            <w:tcW w:w="290" w:type="pct"/>
            <w:vAlign w:val="center"/>
          </w:tcPr>
          <w:p w:rsidR="00F37472" w:rsidRDefault="00F37472" w:rsidP="00FF2BAA">
            <w:pPr>
              <w:jc w:val="center"/>
              <w:rPr>
                <w:rFonts w:ascii="標楷體" w:eastAsia="標楷體" w:hAnsi="標楷體"/>
              </w:rPr>
            </w:pPr>
            <w:r>
              <w:rPr>
                <w:rFonts w:ascii="標楷體" w:eastAsia="標楷體" w:hAnsi="標楷體" w:hint="eastAsia"/>
              </w:rPr>
              <w:t>四</w:t>
            </w:r>
          </w:p>
        </w:tc>
        <w:tc>
          <w:tcPr>
            <w:tcW w:w="1599" w:type="pct"/>
          </w:tcPr>
          <w:p w:rsidR="00F37472" w:rsidRDefault="00F37472" w:rsidP="00FF2BAA">
            <w:pPr>
              <w:jc w:val="both"/>
              <w:rPr>
                <w:rFonts w:ascii="標楷體" w:eastAsia="標楷體" w:hAnsi="標楷體"/>
              </w:rPr>
            </w:pPr>
            <w:r>
              <w:rPr>
                <w:rFonts w:ascii="標楷體" w:eastAsia="標楷體" w:hAnsi="標楷體" w:hint="eastAsia"/>
              </w:rPr>
              <w:t>如何管考學校執行防制藥物濫用學生輔導成效，請說明：</w:t>
            </w:r>
          </w:p>
        </w:tc>
        <w:tc>
          <w:tcPr>
            <w:tcW w:w="1384" w:type="pct"/>
          </w:tcPr>
          <w:p w:rsidR="00F37472" w:rsidRDefault="00F37472" w:rsidP="00FF2BAA">
            <w:pPr>
              <w:jc w:val="both"/>
              <w:rPr>
                <w:rFonts w:ascii="標楷體" w:eastAsia="標楷體" w:hAnsi="標楷體"/>
              </w:rPr>
            </w:pPr>
            <w:r>
              <w:rPr>
                <w:rFonts w:ascii="標楷體" w:eastAsia="標楷體" w:hAnsi="標楷體" w:hint="eastAsia"/>
              </w:rPr>
              <w:t>教育部推動深化紫錐花運動實施計畫</w:t>
            </w:r>
          </w:p>
        </w:tc>
        <w:tc>
          <w:tcPr>
            <w:tcW w:w="1308" w:type="pct"/>
          </w:tcPr>
          <w:p w:rsidR="00F37472" w:rsidRPr="00131D28" w:rsidRDefault="00F37472" w:rsidP="00FF2BAA">
            <w:pPr>
              <w:rPr>
                <w:rFonts w:ascii="標楷體" w:eastAsia="標楷體" w:hAnsi="標楷體"/>
              </w:rPr>
            </w:pPr>
            <w:r w:rsidRPr="00131D28">
              <w:rPr>
                <w:rFonts w:ascii="標楷體" w:eastAsia="標楷體" w:hAnsi="標楷體"/>
              </w:rPr>
              <w:t>1.</w:t>
            </w:r>
            <w:r w:rsidRPr="00131D28">
              <w:rPr>
                <w:rFonts w:ascii="標楷體" w:eastAsia="標楷體" w:hAnsi="標楷體" w:hint="eastAsia"/>
              </w:rPr>
              <w:t>函文要求所屬學校線上繳交各校相關實施計</w:t>
            </w:r>
            <w:r>
              <w:rPr>
                <w:rFonts w:ascii="標楷體" w:eastAsia="標楷體" w:hAnsi="標楷體" w:hint="eastAsia"/>
              </w:rPr>
              <w:t>畫</w:t>
            </w:r>
            <w:r w:rsidRPr="00131D28">
              <w:rPr>
                <w:rFonts w:ascii="新細明體" w:hAnsi="新細明體" w:hint="eastAsia"/>
              </w:rPr>
              <w:t>。</w:t>
            </w:r>
          </w:p>
          <w:p w:rsidR="00F37472" w:rsidRPr="00131D28" w:rsidRDefault="00F37472" w:rsidP="00FF2BAA">
            <w:pPr>
              <w:rPr>
                <w:rFonts w:ascii="標楷體" w:eastAsia="標楷體" w:hAnsi="標楷體"/>
              </w:rPr>
            </w:pPr>
            <w:r w:rsidRPr="00131D28">
              <w:rPr>
                <w:rFonts w:ascii="標楷體" w:eastAsia="標楷體" w:hAnsi="標楷體"/>
              </w:rPr>
              <w:t>2.</w:t>
            </w:r>
            <w:r w:rsidRPr="00131D28">
              <w:rPr>
                <w:rFonts w:ascii="標楷體" w:eastAsia="標楷體" w:hAnsi="標楷體" w:hint="eastAsia"/>
              </w:rPr>
              <w:t>針對通報個案每月於</w:t>
            </w:r>
            <w:r w:rsidRPr="00131D28">
              <w:rPr>
                <w:rFonts w:ascii="標楷體" w:eastAsia="標楷體" w:hAnsi="標楷體"/>
              </w:rPr>
              <w:t>25</w:t>
            </w:r>
            <w:r w:rsidRPr="00131D28">
              <w:rPr>
                <w:rFonts w:ascii="標楷體" w:eastAsia="標楷體" w:hAnsi="標楷體" w:hint="eastAsia"/>
              </w:rPr>
              <w:t>日前審查藥物濫用個案系統要求所屬學校確實填報，結合本縣春暉認輔志工輔導學生避免再犯</w:t>
            </w:r>
            <w:r w:rsidRPr="00131D28">
              <w:rPr>
                <w:rFonts w:ascii="新細明體" w:hAnsi="新細明體" w:hint="eastAsia"/>
              </w:rPr>
              <w:t>。</w:t>
            </w:r>
          </w:p>
        </w:tc>
        <w:tc>
          <w:tcPr>
            <w:tcW w:w="420" w:type="pct"/>
          </w:tcPr>
          <w:p w:rsidR="00F37472" w:rsidRDefault="00F37472" w:rsidP="00FF2BAA">
            <w:pPr>
              <w:rPr>
                <w:rFonts w:ascii="標楷體" w:eastAsia="標楷體" w:hAnsi="標楷體"/>
              </w:rPr>
            </w:pPr>
          </w:p>
        </w:tc>
      </w:tr>
      <w:tr w:rsidR="00F37472" w:rsidTr="00CA428D">
        <w:trPr>
          <w:trHeight w:val="1498"/>
        </w:trPr>
        <w:tc>
          <w:tcPr>
            <w:tcW w:w="290" w:type="pct"/>
            <w:vAlign w:val="center"/>
          </w:tcPr>
          <w:p w:rsidR="00F37472" w:rsidRDefault="00F37472" w:rsidP="00FF2BAA">
            <w:pPr>
              <w:jc w:val="center"/>
              <w:rPr>
                <w:rFonts w:ascii="標楷體" w:eastAsia="標楷體" w:hAnsi="標楷體"/>
              </w:rPr>
            </w:pPr>
            <w:r>
              <w:rPr>
                <w:rFonts w:ascii="標楷體" w:eastAsia="標楷體" w:hAnsi="標楷體" w:hint="eastAsia"/>
              </w:rPr>
              <w:t>五</w:t>
            </w:r>
          </w:p>
        </w:tc>
        <w:tc>
          <w:tcPr>
            <w:tcW w:w="1599" w:type="pct"/>
          </w:tcPr>
          <w:p w:rsidR="00F37472" w:rsidRDefault="00F37472" w:rsidP="00FF2BAA">
            <w:pPr>
              <w:jc w:val="both"/>
              <w:rPr>
                <w:rFonts w:ascii="標楷體" w:eastAsia="標楷體" w:hAnsi="標楷體"/>
              </w:rPr>
            </w:pPr>
            <w:r>
              <w:rPr>
                <w:rFonts w:ascii="標楷體" w:eastAsia="標楷體" w:hAnsi="標楷體" w:hint="eastAsia"/>
              </w:rPr>
              <w:t>如欲將學校推動防制藥物濫用學生輔導成效，納為所屬國中小學校校長遴選</w:t>
            </w:r>
            <w:r>
              <w:rPr>
                <w:rFonts w:ascii="標楷體" w:eastAsia="標楷體" w:hAnsi="標楷體"/>
              </w:rPr>
              <w:t>(</w:t>
            </w:r>
            <w:r>
              <w:rPr>
                <w:rFonts w:ascii="標楷體" w:eastAsia="標楷體" w:hAnsi="標楷體" w:hint="eastAsia"/>
              </w:rPr>
              <w:t>續任</w:t>
            </w:r>
            <w:r>
              <w:rPr>
                <w:rFonts w:ascii="標楷體" w:eastAsia="標楷體" w:hAnsi="標楷體"/>
              </w:rPr>
              <w:t>)</w:t>
            </w:r>
            <w:r>
              <w:rPr>
                <w:rFonts w:ascii="標楷體" w:eastAsia="標楷體" w:hAnsi="標楷體" w:hint="eastAsia"/>
              </w:rPr>
              <w:t>及績效考評項目，可行性，請說明：</w:t>
            </w:r>
          </w:p>
        </w:tc>
        <w:tc>
          <w:tcPr>
            <w:tcW w:w="1384" w:type="pct"/>
          </w:tcPr>
          <w:p w:rsidR="00F37472" w:rsidRDefault="00F37472" w:rsidP="00FF2BAA">
            <w:pPr>
              <w:jc w:val="both"/>
              <w:rPr>
                <w:rFonts w:ascii="標楷體" w:eastAsia="標楷體" w:hAnsi="標楷體"/>
              </w:rPr>
            </w:pPr>
            <w:r>
              <w:rPr>
                <w:rFonts w:ascii="標楷體" w:eastAsia="標楷體" w:hAnsi="標楷體" w:hint="eastAsia"/>
              </w:rPr>
              <w:t>教育部推動深化紫錐花運動實施計畫、「防制學生藥物濫用及不良組織進入校園」會議決議事項</w:t>
            </w:r>
          </w:p>
        </w:tc>
        <w:tc>
          <w:tcPr>
            <w:tcW w:w="1308" w:type="pct"/>
          </w:tcPr>
          <w:p w:rsidR="00F37472" w:rsidRDefault="00F37472" w:rsidP="00FF2BAA">
            <w:pPr>
              <w:rPr>
                <w:rFonts w:ascii="標楷體" w:eastAsia="標楷體" w:hAnsi="標楷體"/>
              </w:rPr>
            </w:pPr>
            <w:r>
              <w:rPr>
                <w:rFonts w:ascii="標楷體" w:eastAsia="標楷體" w:hAnsi="標楷體" w:hint="eastAsia"/>
              </w:rPr>
              <w:t>目前未納入</w:t>
            </w:r>
          </w:p>
        </w:tc>
        <w:tc>
          <w:tcPr>
            <w:tcW w:w="420" w:type="pct"/>
          </w:tcPr>
          <w:p w:rsidR="00F37472" w:rsidRDefault="00F37472" w:rsidP="00FF2BAA">
            <w:pPr>
              <w:rPr>
                <w:rFonts w:ascii="標楷體" w:eastAsia="標楷體" w:hAnsi="標楷體"/>
              </w:rPr>
            </w:pPr>
          </w:p>
        </w:tc>
      </w:tr>
    </w:tbl>
    <w:p w:rsidR="00006423" w:rsidRDefault="00DA5934" w:rsidP="00DA5934">
      <w:pPr>
        <w:tabs>
          <w:tab w:val="left" w:pos="709"/>
        </w:tabs>
        <w:spacing w:line="400" w:lineRule="exact"/>
        <w:ind w:firstLineChars="253" w:firstLine="709"/>
        <w:rPr>
          <w:rFonts w:ascii="標楷體" w:eastAsia="標楷體" w:hAnsi="標楷體"/>
          <w:b/>
          <w:sz w:val="28"/>
          <w:szCs w:val="28"/>
        </w:rPr>
      </w:pPr>
      <w:r w:rsidRPr="00A92533">
        <w:rPr>
          <w:rFonts w:ascii="標楷體" w:eastAsia="標楷體" w:hAnsi="標楷體" w:hint="eastAsia"/>
          <w:b/>
          <w:sz w:val="28"/>
          <w:szCs w:val="28"/>
        </w:rPr>
        <w:t>決  議：</w:t>
      </w:r>
    </w:p>
    <w:p w:rsidR="00DA5934" w:rsidRPr="00FF2BAA" w:rsidRDefault="00DA5934" w:rsidP="00CA428D">
      <w:pPr>
        <w:pStyle w:val="ab"/>
        <w:numPr>
          <w:ilvl w:val="0"/>
          <w:numId w:val="20"/>
        </w:numPr>
        <w:tabs>
          <w:tab w:val="left" w:pos="1276"/>
        </w:tabs>
        <w:spacing w:line="240" w:lineRule="atLeast"/>
        <w:ind w:leftChars="0" w:left="1843" w:hanging="567"/>
        <w:rPr>
          <w:rFonts w:ascii="標楷體" w:eastAsia="標楷體" w:hAnsi="標楷體"/>
          <w:sz w:val="28"/>
          <w:szCs w:val="28"/>
        </w:rPr>
      </w:pPr>
      <w:r w:rsidRPr="00FF2BAA">
        <w:rPr>
          <w:rFonts w:ascii="標楷體" w:eastAsia="標楷體" w:hAnsi="標楷體" w:hint="eastAsia"/>
          <w:sz w:val="28"/>
          <w:szCs w:val="28"/>
        </w:rPr>
        <w:t>請校外會</w:t>
      </w:r>
      <w:r w:rsidR="00FF2BAA" w:rsidRPr="00FF2BAA">
        <w:rPr>
          <w:rFonts w:ascii="標楷體" w:eastAsia="標楷體" w:hAnsi="標楷體" w:hint="eastAsia"/>
          <w:sz w:val="28"/>
          <w:szCs w:val="28"/>
        </w:rPr>
        <w:t>於</w:t>
      </w:r>
      <w:r w:rsidR="00FF2BAA">
        <w:rPr>
          <w:rFonts w:ascii="標楷體" w:eastAsia="標楷體" w:hAnsi="標楷體" w:hint="eastAsia"/>
          <w:sz w:val="28"/>
          <w:szCs w:val="28"/>
        </w:rPr>
        <w:t>課餘時間(</w:t>
      </w:r>
      <w:r w:rsidR="00FF2BAA" w:rsidRPr="00FF2BAA">
        <w:rPr>
          <w:rFonts w:ascii="標楷體" w:eastAsia="標楷體" w:hAnsi="標楷體" w:hint="eastAsia"/>
          <w:sz w:val="28"/>
          <w:szCs w:val="28"/>
        </w:rPr>
        <w:t>寒暑假或假日</w:t>
      </w:r>
      <w:r w:rsidR="00FF2BAA">
        <w:rPr>
          <w:rFonts w:ascii="標楷體" w:eastAsia="標楷體" w:hAnsi="標楷體" w:hint="eastAsia"/>
          <w:sz w:val="28"/>
          <w:szCs w:val="28"/>
        </w:rPr>
        <w:t>)</w:t>
      </w:r>
      <w:r w:rsidRPr="00FF2BAA">
        <w:rPr>
          <w:rFonts w:ascii="標楷體" w:eastAsia="標楷體" w:hAnsi="標楷體" w:hint="eastAsia"/>
          <w:sz w:val="28"/>
          <w:szCs w:val="28"/>
        </w:rPr>
        <w:t>調訓國中學務人員</w:t>
      </w:r>
      <w:r w:rsidR="00FF2BAA" w:rsidRPr="00FF2BAA">
        <w:rPr>
          <w:rFonts w:ascii="標楷體" w:eastAsia="標楷體" w:hAnsi="標楷體" w:hint="eastAsia"/>
          <w:sz w:val="28"/>
          <w:szCs w:val="28"/>
        </w:rPr>
        <w:t>進行</w:t>
      </w:r>
      <w:r w:rsidRPr="00FF2BAA">
        <w:rPr>
          <w:rFonts w:ascii="標楷體" w:eastAsia="標楷體" w:hAnsi="標楷體" w:hint="eastAsia"/>
          <w:sz w:val="28"/>
          <w:szCs w:val="28"/>
        </w:rPr>
        <w:t>反毒課程</w:t>
      </w:r>
      <w:r w:rsidR="00FF2BAA" w:rsidRPr="00FF2BAA">
        <w:rPr>
          <w:rFonts w:ascii="標楷體" w:eastAsia="標楷體" w:hAnsi="標楷體" w:hint="eastAsia"/>
          <w:sz w:val="28"/>
          <w:szCs w:val="28"/>
        </w:rPr>
        <w:t>，再由各國中</w:t>
      </w:r>
      <w:r w:rsidR="00CA428D">
        <w:rPr>
          <w:rFonts w:ascii="標楷體" w:eastAsia="標楷體" w:hAnsi="標楷體" w:hint="eastAsia"/>
          <w:sz w:val="28"/>
          <w:szCs w:val="28"/>
        </w:rPr>
        <w:t>受訓人員</w:t>
      </w:r>
      <w:r w:rsidR="00FF2BAA" w:rsidRPr="00FF2BAA">
        <w:rPr>
          <w:rFonts w:ascii="標楷體" w:eastAsia="標楷體" w:hAnsi="標楷體" w:hint="eastAsia"/>
          <w:sz w:val="28"/>
          <w:szCs w:val="28"/>
        </w:rPr>
        <w:t>協助鄰近國小</w:t>
      </w:r>
      <w:r w:rsidR="00945C2C">
        <w:rPr>
          <w:rFonts w:ascii="標楷體" w:eastAsia="標楷體" w:hAnsi="標楷體" w:hint="eastAsia"/>
          <w:sz w:val="28"/>
          <w:szCs w:val="28"/>
        </w:rPr>
        <w:t>和社區進行反毒宣導，共</w:t>
      </w:r>
      <w:r w:rsidR="00FF2BAA" w:rsidRPr="00FF2BAA">
        <w:rPr>
          <w:rFonts w:ascii="標楷體" w:eastAsia="標楷體" w:hAnsi="標楷體" w:hint="eastAsia"/>
          <w:sz w:val="28"/>
          <w:szCs w:val="28"/>
        </w:rPr>
        <w:t>同</w:t>
      </w:r>
      <w:r w:rsidR="00945C2C">
        <w:rPr>
          <w:rFonts w:ascii="標楷體" w:eastAsia="標楷體" w:hAnsi="標楷體" w:hint="eastAsia"/>
          <w:sz w:val="28"/>
          <w:szCs w:val="28"/>
        </w:rPr>
        <w:t>防止毒品進入校園及社區並結社區巡守隊及地方警力對校園及社區死角加強巡查共同</w:t>
      </w:r>
      <w:r w:rsidR="00FF2BAA" w:rsidRPr="00FF2BAA">
        <w:rPr>
          <w:rFonts w:ascii="標楷體" w:eastAsia="標楷體" w:hAnsi="標楷體" w:hint="eastAsia"/>
          <w:sz w:val="28"/>
          <w:szCs w:val="28"/>
        </w:rPr>
        <w:t>打擊毒品危害。</w:t>
      </w:r>
    </w:p>
    <w:p w:rsidR="00FF2BAA" w:rsidRDefault="00FF2BAA" w:rsidP="00CA428D">
      <w:pPr>
        <w:pStyle w:val="ab"/>
        <w:numPr>
          <w:ilvl w:val="0"/>
          <w:numId w:val="20"/>
        </w:numPr>
        <w:tabs>
          <w:tab w:val="left" w:pos="1276"/>
        </w:tabs>
        <w:spacing w:line="240" w:lineRule="atLeast"/>
        <w:ind w:leftChars="0" w:left="1843" w:hanging="569"/>
        <w:rPr>
          <w:rFonts w:ascii="標楷體" w:eastAsia="標楷體" w:hAnsi="標楷體"/>
          <w:sz w:val="28"/>
          <w:szCs w:val="28"/>
        </w:rPr>
      </w:pPr>
      <w:r>
        <w:rPr>
          <w:rFonts w:ascii="標楷體" w:eastAsia="標楷體" w:hAnsi="標楷體" w:hint="eastAsia"/>
          <w:sz w:val="28"/>
          <w:szCs w:val="28"/>
        </w:rPr>
        <w:t>請警察局提供教材、毒品樣品等，</w:t>
      </w:r>
      <w:r w:rsidR="00CA428D">
        <w:rPr>
          <w:rFonts w:ascii="標楷體" w:eastAsia="標楷體" w:hAnsi="標楷體" w:hint="eastAsia"/>
          <w:sz w:val="28"/>
          <w:szCs w:val="28"/>
        </w:rPr>
        <w:t>俾利</w:t>
      </w:r>
      <w:r>
        <w:rPr>
          <w:rFonts w:ascii="標楷體" w:eastAsia="標楷體" w:hAnsi="標楷體" w:hint="eastAsia"/>
          <w:sz w:val="28"/>
          <w:szCs w:val="28"/>
        </w:rPr>
        <w:t>各校於開學第一週進行</w:t>
      </w:r>
      <w:r w:rsidR="00945C2C">
        <w:rPr>
          <w:rFonts w:ascii="標楷體" w:eastAsia="標楷體" w:hAnsi="標楷體" w:hint="eastAsia"/>
          <w:sz w:val="28"/>
          <w:szCs w:val="28"/>
        </w:rPr>
        <w:t>友</w:t>
      </w:r>
      <w:r>
        <w:rPr>
          <w:rFonts w:ascii="標楷體" w:eastAsia="標楷體" w:hAnsi="標楷體" w:hint="eastAsia"/>
          <w:sz w:val="28"/>
          <w:szCs w:val="28"/>
        </w:rPr>
        <w:t>善校園</w:t>
      </w:r>
      <w:r w:rsidR="00945C2C">
        <w:rPr>
          <w:rFonts w:ascii="標楷體" w:eastAsia="標楷體" w:hAnsi="標楷體" w:hint="eastAsia"/>
          <w:sz w:val="28"/>
          <w:szCs w:val="28"/>
        </w:rPr>
        <w:t>配合教育部紫錐花活動</w:t>
      </w:r>
      <w:r>
        <w:rPr>
          <w:rFonts w:ascii="標楷體" w:eastAsia="標楷體" w:hAnsi="標楷體" w:hint="eastAsia"/>
          <w:sz w:val="28"/>
          <w:szCs w:val="28"/>
        </w:rPr>
        <w:t>宣導</w:t>
      </w:r>
      <w:r w:rsidR="00945C2C">
        <w:rPr>
          <w:rFonts w:ascii="標楷體" w:eastAsia="標楷體" w:hAnsi="標楷體" w:hint="eastAsia"/>
          <w:sz w:val="28"/>
          <w:szCs w:val="28"/>
        </w:rPr>
        <w:t>，並加強對學生及教職員反毒知能，提高對施用毒品學生的敏察度，對於已施用的學生加強輔</w:t>
      </w:r>
      <w:r w:rsidR="00945C2C">
        <w:rPr>
          <w:rFonts w:ascii="標楷體" w:eastAsia="標楷體" w:hAnsi="標楷體" w:hint="eastAsia"/>
          <w:sz w:val="28"/>
          <w:szCs w:val="28"/>
        </w:rPr>
        <w:lastRenderedPageBreak/>
        <w:t>導關懷</w:t>
      </w:r>
      <w:r w:rsidR="005246BB">
        <w:rPr>
          <w:rFonts w:ascii="標楷體" w:eastAsia="標楷體" w:hAnsi="標楷體" w:hint="eastAsia"/>
          <w:sz w:val="28"/>
          <w:szCs w:val="28"/>
        </w:rPr>
        <w:t>，</w:t>
      </w:r>
      <w:r w:rsidR="00945C2C">
        <w:rPr>
          <w:rFonts w:ascii="標楷體" w:eastAsia="標楷體" w:hAnsi="標楷體" w:hint="eastAsia"/>
          <w:sz w:val="28"/>
          <w:szCs w:val="28"/>
        </w:rPr>
        <w:t>以期能斷絕毒品施用並與警方配合破除毒品源頭</w:t>
      </w:r>
      <w:r>
        <w:rPr>
          <w:rFonts w:ascii="標楷體" w:eastAsia="標楷體" w:hAnsi="標楷體" w:hint="eastAsia"/>
          <w:sz w:val="28"/>
          <w:szCs w:val="28"/>
        </w:rPr>
        <w:t>。</w:t>
      </w:r>
    </w:p>
    <w:p w:rsidR="00FF2BAA" w:rsidRPr="00FF2BAA" w:rsidRDefault="00FF2BAA" w:rsidP="00CA428D">
      <w:pPr>
        <w:pStyle w:val="ab"/>
        <w:numPr>
          <w:ilvl w:val="0"/>
          <w:numId w:val="20"/>
        </w:numPr>
        <w:tabs>
          <w:tab w:val="left" w:pos="1276"/>
        </w:tabs>
        <w:spacing w:line="240" w:lineRule="atLeast"/>
        <w:ind w:leftChars="0" w:left="1843" w:hanging="569"/>
        <w:rPr>
          <w:rFonts w:ascii="標楷體" w:eastAsia="標楷體" w:hAnsi="標楷體"/>
          <w:sz w:val="28"/>
          <w:szCs w:val="28"/>
        </w:rPr>
      </w:pPr>
      <w:r>
        <w:rPr>
          <w:rFonts w:ascii="標楷體" w:eastAsia="標楷體" w:hAnsi="標楷體" w:hint="eastAsia"/>
          <w:sz w:val="28"/>
          <w:szCs w:val="28"/>
        </w:rPr>
        <w:t>為維護校園安全，各</w:t>
      </w:r>
      <w:r w:rsidR="00CA428D">
        <w:rPr>
          <w:rFonts w:ascii="標楷體" w:eastAsia="標楷體" w:hAnsi="標楷體" w:hint="eastAsia"/>
          <w:sz w:val="28"/>
          <w:szCs w:val="28"/>
        </w:rPr>
        <w:t>派出所將連繫</w:t>
      </w:r>
      <w:r>
        <w:rPr>
          <w:rFonts w:ascii="標楷體" w:eastAsia="標楷體" w:hAnsi="標楷體" w:hint="eastAsia"/>
          <w:sz w:val="28"/>
          <w:szCs w:val="28"/>
        </w:rPr>
        <w:t>所轄學校成立</w:t>
      </w:r>
      <w:r w:rsidR="00CA428D">
        <w:rPr>
          <w:rFonts w:ascii="標楷體" w:eastAsia="標楷體" w:hAnsi="標楷體" w:hint="eastAsia"/>
          <w:sz w:val="28"/>
          <w:szCs w:val="28"/>
        </w:rPr>
        <w:t>連絡群組，另將</w:t>
      </w:r>
      <w:r w:rsidRPr="00FF2BAA">
        <w:rPr>
          <w:rFonts w:ascii="標楷體" w:eastAsia="標楷體" w:hAnsi="標楷體" w:cs="新細明體" w:hint="eastAsia"/>
          <w:kern w:val="0"/>
          <w:sz w:val="28"/>
          <w:szCs w:val="28"/>
        </w:rPr>
        <w:t>簽定「維護校園安全支援協定書」，讓警方成為校園安全的最有利後盾。</w:t>
      </w:r>
    </w:p>
    <w:p w:rsidR="00246D48" w:rsidRPr="00A92533" w:rsidRDefault="007A645C" w:rsidP="007A645C">
      <w:pPr>
        <w:spacing w:line="400" w:lineRule="exact"/>
        <w:rPr>
          <w:rFonts w:ascii="標楷體" w:eastAsia="標楷體" w:hAnsi="標楷體"/>
          <w:b/>
          <w:bCs/>
          <w:sz w:val="28"/>
          <w:szCs w:val="28"/>
        </w:rPr>
      </w:pPr>
      <w:r w:rsidRPr="00A92533">
        <w:rPr>
          <w:rFonts w:ascii="標楷體" w:eastAsia="標楷體" w:hAnsi="標楷體" w:hint="eastAsia"/>
          <w:b/>
          <w:bCs/>
          <w:sz w:val="28"/>
          <w:szCs w:val="28"/>
        </w:rPr>
        <w:t>柒：臨時動議</w:t>
      </w:r>
      <w:r w:rsidR="00CA428D">
        <w:rPr>
          <w:rFonts w:ascii="標楷體" w:eastAsia="標楷體" w:hAnsi="標楷體" w:hint="eastAsia"/>
          <w:b/>
          <w:bCs/>
          <w:sz w:val="28"/>
          <w:szCs w:val="28"/>
        </w:rPr>
        <w:t>：</w:t>
      </w:r>
      <w:r w:rsidR="00CA428D" w:rsidRPr="00CA428D">
        <w:rPr>
          <w:rFonts w:ascii="標楷體" w:eastAsia="標楷體" w:hAnsi="標楷體" w:hint="eastAsia"/>
          <w:bCs/>
          <w:sz w:val="28"/>
          <w:szCs w:val="28"/>
        </w:rPr>
        <w:t>無。</w:t>
      </w:r>
    </w:p>
    <w:p w:rsidR="00246D48" w:rsidRPr="00A92533" w:rsidRDefault="007A645C" w:rsidP="007A645C">
      <w:pPr>
        <w:spacing w:line="400" w:lineRule="exact"/>
        <w:rPr>
          <w:rFonts w:ascii="標楷體" w:eastAsia="標楷體" w:hAnsi="標楷體"/>
          <w:b/>
          <w:sz w:val="28"/>
          <w:szCs w:val="28"/>
        </w:rPr>
      </w:pPr>
      <w:r w:rsidRPr="00A92533">
        <w:rPr>
          <w:rFonts w:ascii="標楷體" w:eastAsia="標楷體" w:hAnsi="標楷體" w:hint="eastAsia"/>
          <w:b/>
          <w:bCs/>
          <w:sz w:val="28"/>
          <w:szCs w:val="28"/>
        </w:rPr>
        <w:t>捌：</w:t>
      </w:r>
      <w:r w:rsidR="00CA428D">
        <w:rPr>
          <w:rFonts w:ascii="標楷體" w:eastAsia="標楷體" w:hAnsi="標楷體" w:hint="eastAsia"/>
          <w:b/>
          <w:bCs/>
          <w:sz w:val="28"/>
          <w:szCs w:val="28"/>
        </w:rPr>
        <w:t>散會：</w:t>
      </w:r>
      <w:r w:rsidR="00CA428D" w:rsidRPr="00CC055A">
        <w:rPr>
          <w:rFonts w:ascii="標楷體" w:eastAsia="標楷體" w:hAnsi="標楷體" w:hint="eastAsia"/>
          <w:bCs/>
          <w:sz w:val="28"/>
          <w:szCs w:val="28"/>
        </w:rPr>
        <w:t>上午</w:t>
      </w:r>
      <w:r w:rsidR="00CA428D" w:rsidRPr="00CC055A">
        <w:rPr>
          <w:rFonts w:ascii="標楷體" w:eastAsia="標楷體" w:hAnsi="標楷體"/>
          <w:bCs/>
          <w:sz w:val="28"/>
          <w:szCs w:val="28"/>
        </w:rPr>
        <w:t>11</w:t>
      </w:r>
      <w:r w:rsidR="00CA428D" w:rsidRPr="00CC055A">
        <w:rPr>
          <w:rFonts w:ascii="標楷體" w:eastAsia="標楷體" w:hAnsi="標楷體" w:hint="eastAsia"/>
          <w:bCs/>
          <w:sz w:val="28"/>
          <w:szCs w:val="28"/>
        </w:rPr>
        <w:t>時</w:t>
      </w:r>
      <w:r w:rsidR="00CA428D" w:rsidRPr="00CC055A">
        <w:rPr>
          <w:rFonts w:ascii="標楷體" w:eastAsia="標楷體" w:hAnsi="標楷體"/>
          <w:bCs/>
          <w:sz w:val="28"/>
          <w:szCs w:val="28"/>
        </w:rPr>
        <w:t>55</w:t>
      </w:r>
      <w:r w:rsidR="00CA428D" w:rsidRPr="00CC055A">
        <w:rPr>
          <w:rFonts w:ascii="標楷體" w:eastAsia="標楷體" w:hAnsi="標楷體" w:hint="eastAsia"/>
          <w:bCs/>
          <w:sz w:val="28"/>
          <w:szCs w:val="28"/>
        </w:rPr>
        <w:t>分</w:t>
      </w:r>
      <w:r w:rsidR="00CA428D">
        <w:rPr>
          <w:rFonts w:ascii="標楷體" w:eastAsia="標楷體" w:hAnsi="標楷體" w:hint="eastAsia"/>
          <w:bCs/>
          <w:sz w:val="28"/>
          <w:szCs w:val="28"/>
        </w:rPr>
        <w:t>。</w:t>
      </w:r>
    </w:p>
    <w:sectPr w:rsidR="00246D48" w:rsidRPr="00A92533" w:rsidSect="005B7D40">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0175" w:rsidRDefault="00840175" w:rsidP="00173D4B">
      <w:r>
        <w:separator/>
      </w:r>
    </w:p>
  </w:endnote>
  <w:endnote w:type="continuationSeparator" w:id="1">
    <w:p w:rsidR="00840175" w:rsidRDefault="00840175" w:rsidP="00173D4B">
      <w:r>
        <w:continuationSeparator/>
      </w:r>
    </w:p>
  </w:endnote>
</w:endnotes>
</file>

<file path=word/fontTable.xml><?xml version="1.0" encoding="utf-8"?>
<w:fonts xmlns:r="http://schemas.openxmlformats.org/officeDocument/2006/relationships" xmlns:w="http://schemas.openxmlformats.org/wordprocessingml/2006/main">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89203"/>
      <w:docPartObj>
        <w:docPartGallery w:val="Page Numbers (Bottom of Page)"/>
        <w:docPartUnique/>
      </w:docPartObj>
    </w:sdtPr>
    <w:sdtContent>
      <w:p w:rsidR="00741232" w:rsidRDefault="00905A79">
        <w:pPr>
          <w:pStyle w:val="a7"/>
          <w:jc w:val="center"/>
        </w:pPr>
        <w:fldSimple w:instr=" PAGE   \* MERGEFORMAT ">
          <w:r w:rsidR="005246BB" w:rsidRPr="005246BB">
            <w:rPr>
              <w:noProof/>
              <w:lang w:val="zh-TW"/>
            </w:rPr>
            <w:t>4</w:t>
          </w:r>
        </w:fldSimple>
      </w:p>
    </w:sdtContent>
  </w:sdt>
  <w:p w:rsidR="00741232" w:rsidRDefault="0074123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0175" w:rsidRDefault="00840175" w:rsidP="00173D4B">
      <w:r>
        <w:separator/>
      </w:r>
    </w:p>
  </w:footnote>
  <w:footnote w:type="continuationSeparator" w:id="1">
    <w:p w:rsidR="00840175" w:rsidRDefault="00840175" w:rsidP="00173D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E223A"/>
    <w:multiLevelType w:val="hybridMultilevel"/>
    <w:tmpl w:val="E894FB06"/>
    <w:lvl w:ilvl="0" w:tplc="CA4EBD0C">
      <w:start w:val="5"/>
      <w:numFmt w:val="bullet"/>
      <w:lvlText w:val="◎"/>
      <w:lvlJc w:val="left"/>
      <w:pPr>
        <w:tabs>
          <w:tab w:val="num" w:pos="0"/>
        </w:tabs>
        <w:ind w:left="0" w:hanging="360"/>
      </w:pPr>
      <w:rPr>
        <w:rFonts w:ascii="新細明體" w:eastAsia="新細明體" w:hAnsi="新細明體" w:cs="Times New Roman" w:hint="eastAsia"/>
      </w:rPr>
    </w:lvl>
    <w:lvl w:ilvl="1" w:tplc="04090003" w:tentative="1">
      <w:start w:val="1"/>
      <w:numFmt w:val="bullet"/>
      <w:lvlText w:val=""/>
      <w:lvlJc w:val="left"/>
      <w:pPr>
        <w:tabs>
          <w:tab w:val="num" w:pos="600"/>
        </w:tabs>
        <w:ind w:left="600" w:hanging="480"/>
      </w:pPr>
      <w:rPr>
        <w:rFonts w:ascii="Wingdings" w:hAnsi="Wingdings" w:hint="default"/>
      </w:rPr>
    </w:lvl>
    <w:lvl w:ilvl="2" w:tplc="04090005" w:tentative="1">
      <w:start w:val="1"/>
      <w:numFmt w:val="bullet"/>
      <w:lvlText w:val=""/>
      <w:lvlJc w:val="left"/>
      <w:pPr>
        <w:tabs>
          <w:tab w:val="num" w:pos="1080"/>
        </w:tabs>
        <w:ind w:left="1080" w:hanging="480"/>
      </w:pPr>
      <w:rPr>
        <w:rFonts w:ascii="Wingdings" w:hAnsi="Wingdings" w:hint="default"/>
      </w:rPr>
    </w:lvl>
    <w:lvl w:ilvl="3" w:tplc="04090001" w:tentative="1">
      <w:start w:val="1"/>
      <w:numFmt w:val="bullet"/>
      <w:lvlText w:val=""/>
      <w:lvlJc w:val="left"/>
      <w:pPr>
        <w:tabs>
          <w:tab w:val="num" w:pos="1560"/>
        </w:tabs>
        <w:ind w:left="1560" w:hanging="480"/>
      </w:pPr>
      <w:rPr>
        <w:rFonts w:ascii="Wingdings" w:hAnsi="Wingdings" w:hint="default"/>
      </w:rPr>
    </w:lvl>
    <w:lvl w:ilvl="4" w:tplc="04090003" w:tentative="1">
      <w:start w:val="1"/>
      <w:numFmt w:val="bullet"/>
      <w:lvlText w:val=""/>
      <w:lvlJc w:val="left"/>
      <w:pPr>
        <w:tabs>
          <w:tab w:val="num" w:pos="2040"/>
        </w:tabs>
        <w:ind w:left="2040" w:hanging="480"/>
      </w:pPr>
      <w:rPr>
        <w:rFonts w:ascii="Wingdings" w:hAnsi="Wingdings" w:hint="default"/>
      </w:rPr>
    </w:lvl>
    <w:lvl w:ilvl="5" w:tplc="04090005" w:tentative="1">
      <w:start w:val="1"/>
      <w:numFmt w:val="bullet"/>
      <w:lvlText w:val=""/>
      <w:lvlJc w:val="left"/>
      <w:pPr>
        <w:tabs>
          <w:tab w:val="num" w:pos="2520"/>
        </w:tabs>
        <w:ind w:left="2520" w:hanging="480"/>
      </w:pPr>
      <w:rPr>
        <w:rFonts w:ascii="Wingdings" w:hAnsi="Wingdings" w:hint="default"/>
      </w:rPr>
    </w:lvl>
    <w:lvl w:ilvl="6" w:tplc="04090001" w:tentative="1">
      <w:start w:val="1"/>
      <w:numFmt w:val="bullet"/>
      <w:lvlText w:val=""/>
      <w:lvlJc w:val="left"/>
      <w:pPr>
        <w:tabs>
          <w:tab w:val="num" w:pos="3000"/>
        </w:tabs>
        <w:ind w:left="3000" w:hanging="480"/>
      </w:pPr>
      <w:rPr>
        <w:rFonts w:ascii="Wingdings" w:hAnsi="Wingdings" w:hint="default"/>
      </w:rPr>
    </w:lvl>
    <w:lvl w:ilvl="7" w:tplc="04090003" w:tentative="1">
      <w:start w:val="1"/>
      <w:numFmt w:val="bullet"/>
      <w:lvlText w:val=""/>
      <w:lvlJc w:val="left"/>
      <w:pPr>
        <w:tabs>
          <w:tab w:val="num" w:pos="3480"/>
        </w:tabs>
        <w:ind w:left="3480" w:hanging="480"/>
      </w:pPr>
      <w:rPr>
        <w:rFonts w:ascii="Wingdings" w:hAnsi="Wingdings" w:hint="default"/>
      </w:rPr>
    </w:lvl>
    <w:lvl w:ilvl="8" w:tplc="04090005" w:tentative="1">
      <w:start w:val="1"/>
      <w:numFmt w:val="bullet"/>
      <w:lvlText w:val=""/>
      <w:lvlJc w:val="left"/>
      <w:pPr>
        <w:tabs>
          <w:tab w:val="num" w:pos="3960"/>
        </w:tabs>
        <w:ind w:left="3960" w:hanging="480"/>
      </w:pPr>
      <w:rPr>
        <w:rFonts w:ascii="Wingdings" w:hAnsi="Wingdings" w:hint="default"/>
      </w:rPr>
    </w:lvl>
  </w:abstractNum>
  <w:abstractNum w:abstractNumId="1">
    <w:nsid w:val="02E706AD"/>
    <w:multiLevelType w:val="hybridMultilevel"/>
    <w:tmpl w:val="DFCC16EC"/>
    <w:lvl w:ilvl="0" w:tplc="6E38DD98">
      <w:start w:val="1"/>
      <w:numFmt w:val="taiwaneseCountingThousand"/>
      <w:lvlText w:val="(%1)"/>
      <w:lvlJc w:val="left"/>
      <w:pPr>
        <w:ind w:left="720" w:hanging="720"/>
      </w:pPr>
      <w:rPr>
        <w:rFonts w:cs="Times New Roman"/>
        <w:b w:val="0"/>
      </w:rPr>
    </w:lvl>
    <w:lvl w:ilvl="1" w:tplc="B62E7FC4">
      <w:start w:val="2"/>
      <w:numFmt w:val="taiwaneseCountingThousand"/>
      <w:lvlText w:val="%2、"/>
      <w:lvlJc w:val="left"/>
      <w:pPr>
        <w:ind w:left="1200" w:hanging="720"/>
      </w:pPr>
      <w:rPr>
        <w:rFonts w:hint="default"/>
        <w:b w:val="0"/>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DEB149D"/>
    <w:multiLevelType w:val="hybridMultilevel"/>
    <w:tmpl w:val="438232A8"/>
    <w:lvl w:ilvl="0" w:tplc="EAE4D81C">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
    <w:nsid w:val="11B57925"/>
    <w:multiLevelType w:val="hybridMultilevel"/>
    <w:tmpl w:val="474695A2"/>
    <w:lvl w:ilvl="0" w:tplc="5FDAAF94">
      <w:start w:val="1"/>
      <w:numFmt w:val="taiwaneseCountingThousand"/>
      <w:lvlText w:val="%1."/>
      <w:lvlJc w:val="left"/>
      <w:pPr>
        <w:tabs>
          <w:tab w:val="num" w:pos="360"/>
        </w:tabs>
        <w:ind w:left="360" w:hanging="360"/>
      </w:pPr>
      <w:rPr>
        <w:rFonts w:hint="eastAsia"/>
      </w:rPr>
    </w:lvl>
    <w:lvl w:ilvl="1" w:tplc="AB4058C0">
      <w:start w:val="1"/>
      <w:numFmt w:val="taiwaneseCountingThousand"/>
      <w:lvlText w:val="(%2)"/>
      <w:lvlJc w:val="left"/>
      <w:pPr>
        <w:tabs>
          <w:tab w:val="num" w:pos="945"/>
        </w:tabs>
        <w:ind w:left="945" w:hanging="465"/>
      </w:pPr>
      <w:rPr>
        <w:rFonts w:hint="eastAsia"/>
      </w:rPr>
    </w:lvl>
    <w:lvl w:ilvl="2" w:tplc="00EEE99E">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3C21B7F"/>
    <w:multiLevelType w:val="hybridMultilevel"/>
    <w:tmpl w:val="438232A8"/>
    <w:lvl w:ilvl="0" w:tplc="EAE4D8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8104C3C"/>
    <w:multiLevelType w:val="hybridMultilevel"/>
    <w:tmpl w:val="B4DC003E"/>
    <w:lvl w:ilvl="0" w:tplc="4748EC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2472A23"/>
    <w:multiLevelType w:val="hybridMultilevel"/>
    <w:tmpl w:val="25048BD6"/>
    <w:lvl w:ilvl="0" w:tplc="DE9CCA1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C7B1E08"/>
    <w:multiLevelType w:val="hybridMultilevel"/>
    <w:tmpl w:val="5E4058CC"/>
    <w:lvl w:ilvl="0" w:tplc="102E124C">
      <w:start w:val="1"/>
      <w:numFmt w:val="taiwaneseCountingThousand"/>
      <w:lvlText w:val="%1、"/>
      <w:lvlJc w:val="left"/>
      <w:pPr>
        <w:ind w:left="720" w:hanging="720"/>
      </w:pPr>
      <w:rPr>
        <w:rFonts w:ascii="標楷體" w:eastAsia="標楷體" w:hAnsi="標楷體" w:hint="default"/>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F5A4953"/>
    <w:multiLevelType w:val="hybridMultilevel"/>
    <w:tmpl w:val="24BC9EE4"/>
    <w:lvl w:ilvl="0" w:tplc="F0720842">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3B766BBD"/>
    <w:multiLevelType w:val="hybridMultilevel"/>
    <w:tmpl w:val="C49E7472"/>
    <w:lvl w:ilvl="0" w:tplc="0409000F">
      <w:start w:val="1"/>
      <w:numFmt w:val="decimal"/>
      <w:lvlText w:val="%1."/>
      <w:lvlJc w:val="left"/>
      <w:pPr>
        <w:ind w:left="1530" w:hanging="720"/>
      </w:pPr>
      <w:rPr>
        <w:rFonts w:hint="default"/>
      </w:rPr>
    </w:lvl>
    <w:lvl w:ilvl="1" w:tplc="04090019">
      <w:start w:val="1"/>
      <w:numFmt w:val="ideographTraditional"/>
      <w:lvlText w:val="%2、"/>
      <w:lvlJc w:val="left"/>
      <w:pPr>
        <w:ind w:left="1770" w:hanging="480"/>
      </w:pPr>
    </w:lvl>
    <w:lvl w:ilvl="2" w:tplc="0409001B" w:tentative="1">
      <w:start w:val="1"/>
      <w:numFmt w:val="lowerRoman"/>
      <w:lvlText w:val="%3."/>
      <w:lvlJc w:val="right"/>
      <w:pPr>
        <w:ind w:left="2250" w:hanging="480"/>
      </w:pPr>
    </w:lvl>
    <w:lvl w:ilvl="3" w:tplc="0409000F" w:tentative="1">
      <w:start w:val="1"/>
      <w:numFmt w:val="decimal"/>
      <w:lvlText w:val="%4."/>
      <w:lvlJc w:val="left"/>
      <w:pPr>
        <w:ind w:left="2730" w:hanging="480"/>
      </w:pPr>
    </w:lvl>
    <w:lvl w:ilvl="4" w:tplc="04090019" w:tentative="1">
      <w:start w:val="1"/>
      <w:numFmt w:val="ideographTraditional"/>
      <w:lvlText w:val="%5、"/>
      <w:lvlJc w:val="left"/>
      <w:pPr>
        <w:ind w:left="3210" w:hanging="480"/>
      </w:pPr>
    </w:lvl>
    <w:lvl w:ilvl="5" w:tplc="0409001B" w:tentative="1">
      <w:start w:val="1"/>
      <w:numFmt w:val="lowerRoman"/>
      <w:lvlText w:val="%6."/>
      <w:lvlJc w:val="right"/>
      <w:pPr>
        <w:ind w:left="3690" w:hanging="480"/>
      </w:pPr>
    </w:lvl>
    <w:lvl w:ilvl="6" w:tplc="0409000F" w:tentative="1">
      <w:start w:val="1"/>
      <w:numFmt w:val="decimal"/>
      <w:lvlText w:val="%7."/>
      <w:lvlJc w:val="left"/>
      <w:pPr>
        <w:ind w:left="4170" w:hanging="480"/>
      </w:pPr>
    </w:lvl>
    <w:lvl w:ilvl="7" w:tplc="04090019" w:tentative="1">
      <w:start w:val="1"/>
      <w:numFmt w:val="ideographTraditional"/>
      <w:lvlText w:val="%8、"/>
      <w:lvlJc w:val="left"/>
      <w:pPr>
        <w:ind w:left="4650" w:hanging="480"/>
      </w:pPr>
    </w:lvl>
    <w:lvl w:ilvl="8" w:tplc="0409001B" w:tentative="1">
      <w:start w:val="1"/>
      <w:numFmt w:val="lowerRoman"/>
      <w:lvlText w:val="%9."/>
      <w:lvlJc w:val="right"/>
      <w:pPr>
        <w:ind w:left="5130" w:hanging="480"/>
      </w:pPr>
    </w:lvl>
  </w:abstractNum>
  <w:abstractNum w:abstractNumId="10">
    <w:nsid w:val="3E503761"/>
    <w:multiLevelType w:val="hybridMultilevel"/>
    <w:tmpl w:val="B91CF472"/>
    <w:lvl w:ilvl="0" w:tplc="CB702946">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1">
    <w:nsid w:val="521C3545"/>
    <w:multiLevelType w:val="hybridMultilevel"/>
    <w:tmpl w:val="BE7AC276"/>
    <w:lvl w:ilvl="0" w:tplc="535450F8">
      <w:start w:val="1"/>
      <w:numFmt w:val="taiwaneseCountingThousand"/>
      <w:lvlText w:val="%1、"/>
      <w:lvlJc w:val="left"/>
      <w:pPr>
        <w:ind w:left="1994" w:hanging="72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12">
    <w:nsid w:val="54395A4A"/>
    <w:multiLevelType w:val="hybridMultilevel"/>
    <w:tmpl w:val="B91CF472"/>
    <w:lvl w:ilvl="0" w:tplc="CB702946">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3">
    <w:nsid w:val="54517B4B"/>
    <w:multiLevelType w:val="hybridMultilevel"/>
    <w:tmpl w:val="06E844C0"/>
    <w:lvl w:ilvl="0" w:tplc="08FACA44">
      <w:start w:val="1"/>
      <w:numFmt w:val="decimal"/>
      <w:suff w:val="space"/>
      <w:lvlText w:val="%1."/>
      <w:lvlJc w:val="left"/>
      <w:pPr>
        <w:ind w:left="540" w:hanging="18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4">
    <w:nsid w:val="5F1E4588"/>
    <w:multiLevelType w:val="hybridMultilevel"/>
    <w:tmpl w:val="4706444E"/>
    <w:lvl w:ilvl="0" w:tplc="0F602476">
      <w:start w:val="1"/>
      <w:numFmt w:val="taiwaneseCountingThousand"/>
      <w:lvlText w:val="%1、"/>
      <w:lvlJc w:val="left"/>
      <w:pPr>
        <w:ind w:left="3149" w:hanging="1875"/>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15">
    <w:nsid w:val="61985C49"/>
    <w:multiLevelType w:val="hybridMultilevel"/>
    <w:tmpl w:val="6E28525A"/>
    <w:lvl w:ilvl="0" w:tplc="720C944A">
      <w:start w:val="1"/>
      <w:numFmt w:val="taiwaneseCountingThousand"/>
      <w:lvlText w:val="%1、"/>
      <w:lvlJc w:val="left"/>
      <w:pPr>
        <w:ind w:left="1997" w:hanging="720"/>
      </w:pPr>
      <w:rPr>
        <w:rFonts w:hint="default"/>
        <w:b/>
      </w:rPr>
    </w:lvl>
    <w:lvl w:ilvl="1" w:tplc="04090019">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16">
    <w:nsid w:val="6783536D"/>
    <w:multiLevelType w:val="hybridMultilevel"/>
    <w:tmpl w:val="E4C026EA"/>
    <w:lvl w:ilvl="0" w:tplc="3A4E0E46">
      <w:start w:val="1"/>
      <w:numFmt w:val="ideographLegalTraditional"/>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41E67A8"/>
    <w:multiLevelType w:val="hybridMultilevel"/>
    <w:tmpl w:val="677A4EDC"/>
    <w:lvl w:ilvl="0" w:tplc="D592C2FE">
      <w:start w:val="1"/>
      <w:numFmt w:val="taiwaneseCountingThousand"/>
      <w:lvlText w:val="(%1)"/>
      <w:lvlJc w:val="left"/>
      <w:pPr>
        <w:tabs>
          <w:tab w:val="num" w:pos="340"/>
        </w:tabs>
        <w:ind w:left="510" w:hanging="510"/>
      </w:pPr>
      <w:rPr>
        <w:rFonts w:hint="default"/>
        <w:b w:val="0"/>
        <w:color w:val="000000"/>
      </w:rPr>
    </w:lvl>
    <w:lvl w:ilvl="1" w:tplc="04090015">
      <w:start w:val="1"/>
      <w:numFmt w:val="taiwaneseCountingThousand"/>
      <w:lvlText w:val="%2、"/>
      <w:lvlJc w:val="left"/>
      <w:pPr>
        <w:tabs>
          <w:tab w:val="num" w:pos="484"/>
        </w:tabs>
        <w:ind w:left="341" w:hanging="341"/>
      </w:pPr>
      <w:rPr>
        <w:rFonts w:hint="default"/>
        <w:b w:val="0"/>
        <w:color w:val="000000"/>
      </w:rPr>
    </w:lvl>
    <w:lvl w:ilvl="2" w:tplc="EAD81128">
      <w:start w:val="1"/>
      <w:numFmt w:val="decimal"/>
      <w:lvlText w:val="%3."/>
      <w:lvlJc w:val="left"/>
      <w:pPr>
        <w:tabs>
          <w:tab w:val="num" w:pos="1444"/>
        </w:tabs>
        <w:ind w:left="1301" w:hanging="341"/>
      </w:pPr>
      <w:rPr>
        <w:rFonts w:cs="Times New Roman" w:hint="default"/>
        <w:b w:val="0"/>
        <w:color w:val="auto"/>
      </w:rPr>
    </w:lvl>
    <w:lvl w:ilvl="3" w:tplc="CF6851CC">
      <w:start w:val="1"/>
      <w:numFmt w:val="decimal"/>
      <w:lvlText w:val="(%4)"/>
      <w:lvlJc w:val="left"/>
      <w:pPr>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76793E9A"/>
    <w:multiLevelType w:val="hybridMultilevel"/>
    <w:tmpl w:val="14D445A2"/>
    <w:lvl w:ilvl="0" w:tplc="CC44FEBC">
      <w:start w:val="1"/>
      <w:numFmt w:val="taiwaneseCountingThousand"/>
      <w:lvlText w:val="(%1)"/>
      <w:lvlJc w:val="left"/>
      <w:pPr>
        <w:ind w:left="2563" w:hanging="720"/>
      </w:pPr>
      <w:rPr>
        <w:rFonts w:hint="default"/>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19">
    <w:nsid w:val="7E722BB3"/>
    <w:multiLevelType w:val="hybridMultilevel"/>
    <w:tmpl w:val="A50A123C"/>
    <w:lvl w:ilvl="0" w:tplc="AD728CBC">
      <w:start w:val="1"/>
      <w:numFmt w:val="ideographLegalTraditional"/>
      <w:lvlText w:val="%1、"/>
      <w:lvlJc w:val="left"/>
      <w:pPr>
        <w:tabs>
          <w:tab w:val="num" w:pos="1280"/>
        </w:tabs>
        <w:ind w:left="1280" w:hanging="720"/>
      </w:pPr>
      <w:rPr>
        <w:rFonts w:hint="default"/>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num w:numId="1">
    <w:abstractNumId w:val="19"/>
  </w:num>
  <w:num w:numId="2">
    <w:abstractNumId w:val="0"/>
  </w:num>
  <w:num w:numId="3">
    <w:abstractNumId w:val="3"/>
  </w:num>
  <w:num w:numId="4">
    <w:abstractNumId w:val="13"/>
  </w:num>
  <w:num w:numId="5">
    <w:abstractNumId w:val="16"/>
  </w:num>
  <w:num w:numId="6">
    <w:abstractNumId w:val="6"/>
  </w:num>
  <w:num w:numId="7">
    <w:abstractNumId w:val="4"/>
  </w:num>
  <w:num w:numId="8">
    <w:abstractNumId w:val="2"/>
  </w:num>
  <w:num w:numId="9">
    <w:abstractNumId w:val="12"/>
  </w:num>
  <w:num w:numId="10">
    <w:abstractNumId w:val="10"/>
  </w:num>
  <w:num w:numId="11">
    <w:abstractNumId w:val="8"/>
  </w:num>
  <w:num w:numId="12">
    <w:abstractNumId w:val="5"/>
  </w:num>
  <w:num w:numId="13">
    <w:abstractNumId w:val="7"/>
  </w:num>
  <w:num w:numId="14">
    <w:abstractNumId w:val="1"/>
  </w:num>
  <w:num w:numId="15">
    <w:abstractNumId w:val="15"/>
  </w:num>
  <w:num w:numId="16">
    <w:abstractNumId w:val="17"/>
  </w:num>
  <w:num w:numId="17">
    <w:abstractNumId w:val="9"/>
  </w:num>
  <w:num w:numId="18">
    <w:abstractNumId w:val="18"/>
  </w:num>
  <w:num w:numId="19">
    <w:abstractNumId w:val="11"/>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659B"/>
    <w:rsid w:val="00000C09"/>
    <w:rsid w:val="00006423"/>
    <w:rsid w:val="00023FE4"/>
    <w:rsid w:val="000404B7"/>
    <w:rsid w:val="00047962"/>
    <w:rsid w:val="000529BC"/>
    <w:rsid w:val="00053177"/>
    <w:rsid w:val="00071881"/>
    <w:rsid w:val="00087C22"/>
    <w:rsid w:val="00091453"/>
    <w:rsid w:val="0009702B"/>
    <w:rsid w:val="000A0353"/>
    <w:rsid w:val="000A04AF"/>
    <w:rsid w:val="000A2709"/>
    <w:rsid w:val="000B4661"/>
    <w:rsid w:val="000B5253"/>
    <w:rsid w:val="000D5287"/>
    <w:rsid w:val="000E21C4"/>
    <w:rsid w:val="000E5EE2"/>
    <w:rsid w:val="000F3564"/>
    <w:rsid w:val="000F531B"/>
    <w:rsid w:val="00121431"/>
    <w:rsid w:val="00136EA9"/>
    <w:rsid w:val="00155108"/>
    <w:rsid w:val="00173D4B"/>
    <w:rsid w:val="0019220D"/>
    <w:rsid w:val="001A4A4A"/>
    <w:rsid w:val="001C20A7"/>
    <w:rsid w:val="001C41E4"/>
    <w:rsid w:val="00206722"/>
    <w:rsid w:val="002146DB"/>
    <w:rsid w:val="002159F1"/>
    <w:rsid w:val="0022659B"/>
    <w:rsid w:val="00241FF8"/>
    <w:rsid w:val="00246D48"/>
    <w:rsid w:val="00247DBE"/>
    <w:rsid w:val="00252D3D"/>
    <w:rsid w:val="00262A4A"/>
    <w:rsid w:val="00271985"/>
    <w:rsid w:val="00272B58"/>
    <w:rsid w:val="002A5F2E"/>
    <w:rsid w:val="002B353A"/>
    <w:rsid w:val="002C3ABB"/>
    <w:rsid w:val="002C5491"/>
    <w:rsid w:val="002D1C75"/>
    <w:rsid w:val="002D2F27"/>
    <w:rsid w:val="002E22DE"/>
    <w:rsid w:val="0031247D"/>
    <w:rsid w:val="00316225"/>
    <w:rsid w:val="00333568"/>
    <w:rsid w:val="00336885"/>
    <w:rsid w:val="00366713"/>
    <w:rsid w:val="00392E09"/>
    <w:rsid w:val="003934FC"/>
    <w:rsid w:val="00395CBD"/>
    <w:rsid w:val="003966D1"/>
    <w:rsid w:val="003B68AC"/>
    <w:rsid w:val="003E708B"/>
    <w:rsid w:val="003F27B1"/>
    <w:rsid w:val="003F678D"/>
    <w:rsid w:val="00404142"/>
    <w:rsid w:val="00410223"/>
    <w:rsid w:val="004504FD"/>
    <w:rsid w:val="0045081B"/>
    <w:rsid w:val="00452DAF"/>
    <w:rsid w:val="0046536C"/>
    <w:rsid w:val="004671C8"/>
    <w:rsid w:val="00467F49"/>
    <w:rsid w:val="004779E1"/>
    <w:rsid w:val="004C3F7C"/>
    <w:rsid w:val="004C610D"/>
    <w:rsid w:val="004D6283"/>
    <w:rsid w:val="004E63CC"/>
    <w:rsid w:val="004E7F80"/>
    <w:rsid w:val="005011E2"/>
    <w:rsid w:val="005054B3"/>
    <w:rsid w:val="0050645B"/>
    <w:rsid w:val="00506B12"/>
    <w:rsid w:val="00507EEF"/>
    <w:rsid w:val="005107C7"/>
    <w:rsid w:val="00514F8D"/>
    <w:rsid w:val="005217AA"/>
    <w:rsid w:val="005246BB"/>
    <w:rsid w:val="0054349F"/>
    <w:rsid w:val="00576569"/>
    <w:rsid w:val="00576658"/>
    <w:rsid w:val="00584780"/>
    <w:rsid w:val="005A5170"/>
    <w:rsid w:val="005B7D40"/>
    <w:rsid w:val="005C20B3"/>
    <w:rsid w:val="005C72C3"/>
    <w:rsid w:val="005E2D38"/>
    <w:rsid w:val="005E765B"/>
    <w:rsid w:val="00611F44"/>
    <w:rsid w:val="00612CDF"/>
    <w:rsid w:val="00614253"/>
    <w:rsid w:val="006241DC"/>
    <w:rsid w:val="006325B1"/>
    <w:rsid w:val="0063462A"/>
    <w:rsid w:val="00646D6D"/>
    <w:rsid w:val="0065107E"/>
    <w:rsid w:val="00653D2C"/>
    <w:rsid w:val="00673E02"/>
    <w:rsid w:val="00694777"/>
    <w:rsid w:val="006951BD"/>
    <w:rsid w:val="00696089"/>
    <w:rsid w:val="006A1BC7"/>
    <w:rsid w:val="006B09AB"/>
    <w:rsid w:val="006C7AAC"/>
    <w:rsid w:val="006E12EA"/>
    <w:rsid w:val="006E3E40"/>
    <w:rsid w:val="006F2C55"/>
    <w:rsid w:val="00711AD2"/>
    <w:rsid w:val="007237D5"/>
    <w:rsid w:val="007258A3"/>
    <w:rsid w:val="00731F3B"/>
    <w:rsid w:val="00735D76"/>
    <w:rsid w:val="00741232"/>
    <w:rsid w:val="00744098"/>
    <w:rsid w:val="00780651"/>
    <w:rsid w:val="00786540"/>
    <w:rsid w:val="007A02D7"/>
    <w:rsid w:val="007A645C"/>
    <w:rsid w:val="007A7259"/>
    <w:rsid w:val="007C242A"/>
    <w:rsid w:val="007C5841"/>
    <w:rsid w:val="007C61CB"/>
    <w:rsid w:val="007D717E"/>
    <w:rsid w:val="007E015D"/>
    <w:rsid w:val="007F2F90"/>
    <w:rsid w:val="00803666"/>
    <w:rsid w:val="00830D6E"/>
    <w:rsid w:val="0083585D"/>
    <w:rsid w:val="00840175"/>
    <w:rsid w:val="0084156F"/>
    <w:rsid w:val="008550AE"/>
    <w:rsid w:val="00855C41"/>
    <w:rsid w:val="00874993"/>
    <w:rsid w:val="00874F97"/>
    <w:rsid w:val="0087706D"/>
    <w:rsid w:val="00880D34"/>
    <w:rsid w:val="008B74CE"/>
    <w:rsid w:val="008C3954"/>
    <w:rsid w:val="008C4C15"/>
    <w:rsid w:val="00905A79"/>
    <w:rsid w:val="00906F18"/>
    <w:rsid w:val="009331C5"/>
    <w:rsid w:val="00945C2C"/>
    <w:rsid w:val="009541AE"/>
    <w:rsid w:val="00965342"/>
    <w:rsid w:val="00977BC7"/>
    <w:rsid w:val="009822C0"/>
    <w:rsid w:val="009871B2"/>
    <w:rsid w:val="00992687"/>
    <w:rsid w:val="009971C8"/>
    <w:rsid w:val="009A4266"/>
    <w:rsid w:val="009A6961"/>
    <w:rsid w:val="009B0F03"/>
    <w:rsid w:val="009B663C"/>
    <w:rsid w:val="009D00DF"/>
    <w:rsid w:val="009D5B64"/>
    <w:rsid w:val="00A44828"/>
    <w:rsid w:val="00A71C86"/>
    <w:rsid w:val="00A7775F"/>
    <w:rsid w:val="00A878CC"/>
    <w:rsid w:val="00A87AED"/>
    <w:rsid w:val="00A92533"/>
    <w:rsid w:val="00A95356"/>
    <w:rsid w:val="00AC0AEE"/>
    <w:rsid w:val="00AD6E23"/>
    <w:rsid w:val="00AD7E15"/>
    <w:rsid w:val="00AE2616"/>
    <w:rsid w:val="00B079F0"/>
    <w:rsid w:val="00B23BCF"/>
    <w:rsid w:val="00B31B5B"/>
    <w:rsid w:val="00B340B0"/>
    <w:rsid w:val="00B430A6"/>
    <w:rsid w:val="00B60A32"/>
    <w:rsid w:val="00B73BB3"/>
    <w:rsid w:val="00B73BD8"/>
    <w:rsid w:val="00B86C9A"/>
    <w:rsid w:val="00BC0243"/>
    <w:rsid w:val="00BD50B4"/>
    <w:rsid w:val="00BD71C4"/>
    <w:rsid w:val="00BE3FEC"/>
    <w:rsid w:val="00BF3319"/>
    <w:rsid w:val="00BF5865"/>
    <w:rsid w:val="00C245F2"/>
    <w:rsid w:val="00C25CE9"/>
    <w:rsid w:val="00C34672"/>
    <w:rsid w:val="00C3691B"/>
    <w:rsid w:val="00C41A6F"/>
    <w:rsid w:val="00C608CF"/>
    <w:rsid w:val="00C61CE1"/>
    <w:rsid w:val="00C62256"/>
    <w:rsid w:val="00C62AC4"/>
    <w:rsid w:val="00C64FA0"/>
    <w:rsid w:val="00C85922"/>
    <w:rsid w:val="00C9430E"/>
    <w:rsid w:val="00CA0854"/>
    <w:rsid w:val="00CA2170"/>
    <w:rsid w:val="00CA428D"/>
    <w:rsid w:val="00CA52AF"/>
    <w:rsid w:val="00CC3D53"/>
    <w:rsid w:val="00CD657E"/>
    <w:rsid w:val="00CD6E98"/>
    <w:rsid w:val="00CE1EEB"/>
    <w:rsid w:val="00D05FFB"/>
    <w:rsid w:val="00D0634E"/>
    <w:rsid w:val="00D147C7"/>
    <w:rsid w:val="00D15485"/>
    <w:rsid w:val="00D20080"/>
    <w:rsid w:val="00D21ED3"/>
    <w:rsid w:val="00D345C1"/>
    <w:rsid w:val="00D64D7D"/>
    <w:rsid w:val="00D76176"/>
    <w:rsid w:val="00D770A5"/>
    <w:rsid w:val="00D83725"/>
    <w:rsid w:val="00D83D3B"/>
    <w:rsid w:val="00D862D9"/>
    <w:rsid w:val="00DA5934"/>
    <w:rsid w:val="00DB2237"/>
    <w:rsid w:val="00DF201C"/>
    <w:rsid w:val="00E05480"/>
    <w:rsid w:val="00E06E68"/>
    <w:rsid w:val="00E16595"/>
    <w:rsid w:val="00E2287F"/>
    <w:rsid w:val="00E26937"/>
    <w:rsid w:val="00E31B27"/>
    <w:rsid w:val="00E40794"/>
    <w:rsid w:val="00E43645"/>
    <w:rsid w:val="00E47AC7"/>
    <w:rsid w:val="00E47B71"/>
    <w:rsid w:val="00E91C8F"/>
    <w:rsid w:val="00E93AD1"/>
    <w:rsid w:val="00E95AB6"/>
    <w:rsid w:val="00EB4D50"/>
    <w:rsid w:val="00EB6212"/>
    <w:rsid w:val="00EC024B"/>
    <w:rsid w:val="00EE0FE1"/>
    <w:rsid w:val="00F2209C"/>
    <w:rsid w:val="00F2601A"/>
    <w:rsid w:val="00F30BF5"/>
    <w:rsid w:val="00F37472"/>
    <w:rsid w:val="00F43BF2"/>
    <w:rsid w:val="00F4586F"/>
    <w:rsid w:val="00F46957"/>
    <w:rsid w:val="00F82A36"/>
    <w:rsid w:val="00F82B1B"/>
    <w:rsid w:val="00F8323A"/>
    <w:rsid w:val="00F9258C"/>
    <w:rsid w:val="00F92B7F"/>
    <w:rsid w:val="00FA227B"/>
    <w:rsid w:val="00FA24F0"/>
    <w:rsid w:val="00FD65EF"/>
    <w:rsid w:val="00FE45BD"/>
    <w:rsid w:val="00FF1D12"/>
    <w:rsid w:val="00FF2BAA"/>
    <w:rsid w:val="00FF6D5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1A6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41A6F"/>
    <w:rPr>
      <w:color w:val="0000FF"/>
      <w:u w:val="single"/>
    </w:rPr>
  </w:style>
  <w:style w:type="paragraph" w:styleId="a4">
    <w:name w:val="Balloon Text"/>
    <w:basedOn w:val="a"/>
    <w:semiHidden/>
    <w:rsid w:val="00C41A6F"/>
    <w:rPr>
      <w:rFonts w:ascii="Arial" w:hAnsi="Arial"/>
      <w:sz w:val="18"/>
      <w:szCs w:val="18"/>
    </w:rPr>
  </w:style>
  <w:style w:type="paragraph" w:styleId="a5">
    <w:name w:val="header"/>
    <w:basedOn w:val="a"/>
    <w:link w:val="a6"/>
    <w:uiPriority w:val="99"/>
    <w:rsid w:val="00173D4B"/>
    <w:pPr>
      <w:tabs>
        <w:tab w:val="center" w:pos="4153"/>
        <w:tab w:val="right" w:pos="8306"/>
      </w:tabs>
      <w:snapToGrid w:val="0"/>
    </w:pPr>
    <w:rPr>
      <w:sz w:val="20"/>
      <w:szCs w:val="20"/>
    </w:rPr>
  </w:style>
  <w:style w:type="character" w:customStyle="1" w:styleId="a6">
    <w:name w:val="頁首 字元"/>
    <w:basedOn w:val="a0"/>
    <w:link w:val="a5"/>
    <w:uiPriority w:val="99"/>
    <w:rsid w:val="00173D4B"/>
    <w:rPr>
      <w:kern w:val="2"/>
    </w:rPr>
  </w:style>
  <w:style w:type="paragraph" w:styleId="a7">
    <w:name w:val="footer"/>
    <w:basedOn w:val="a"/>
    <w:link w:val="a8"/>
    <w:uiPriority w:val="99"/>
    <w:rsid w:val="00173D4B"/>
    <w:pPr>
      <w:tabs>
        <w:tab w:val="center" w:pos="4153"/>
        <w:tab w:val="right" w:pos="8306"/>
      </w:tabs>
      <w:snapToGrid w:val="0"/>
    </w:pPr>
    <w:rPr>
      <w:sz w:val="20"/>
      <w:szCs w:val="20"/>
    </w:rPr>
  </w:style>
  <w:style w:type="character" w:customStyle="1" w:styleId="a8">
    <w:name w:val="頁尾 字元"/>
    <w:basedOn w:val="a0"/>
    <w:link w:val="a7"/>
    <w:uiPriority w:val="99"/>
    <w:rsid w:val="00173D4B"/>
    <w:rPr>
      <w:kern w:val="2"/>
    </w:rPr>
  </w:style>
  <w:style w:type="paragraph" w:styleId="a9">
    <w:name w:val="Body Text Indent"/>
    <w:basedOn w:val="a"/>
    <w:link w:val="aa"/>
    <w:rsid w:val="00BD71C4"/>
    <w:pPr>
      <w:spacing w:line="500" w:lineRule="exact"/>
      <w:ind w:leftChars="50" w:left="120"/>
    </w:pPr>
    <w:rPr>
      <w:rFonts w:eastAsia="標楷體"/>
      <w:sz w:val="32"/>
    </w:rPr>
  </w:style>
  <w:style w:type="character" w:customStyle="1" w:styleId="aa">
    <w:name w:val="本文縮排 字元"/>
    <w:basedOn w:val="a0"/>
    <w:link w:val="a9"/>
    <w:rsid w:val="00BD71C4"/>
    <w:rPr>
      <w:rFonts w:eastAsia="標楷體"/>
      <w:kern w:val="2"/>
      <w:sz w:val="32"/>
      <w:szCs w:val="24"/>
    </w:rPr>
  </w:style>
  <w:style w:type="paragraph" w:styleId="ab">
    <w:name w:val="List Paragraph"/>
    <w:basedOn w:val="a"/>
    <w:uiPriority w:val="99"/>
    <w:qFormat/>
    <w:rsid w:val="00155108"/>
    <w:pPr>
      <w:ind w:leftChars="200" w:left="480"/>
    </w:pPr>
    <w:rPr>
      <w:rFonts w:ascii="Calibri" w:hAnsi="Calibri"/>
      <w:szCs w:val="22"/>
    </w:rPr>
  </w:style>
  <w:style w:type="table" w:styleId="ac">
    <w:name w:val="Table Grid"/>
    <w:basedOn w:val="a1"/>
    <w:rsid w:val="0000642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Web">
    <w:name w:val="Normal (Web)"/>
    <w:basedOn w:val="a"/>
    <w:uiPriority w:val="99"/>
    <w:unhideWhenUsed/>
    <w:rsid w:val="00B23BCF"/>
    <w:pPr>
      <w:widowControl/>
      <w:spacing w:before="100" w:beforeAutospacing="1" w:after="119"/>
    </w:pPr>
    <w:rPr>
      <w:rFonts w:ascii="新細明體" w:hAnsi="新細明體" w:cs="新細明體"/>
      <w:kern w:val="0"/>
    </w:rPr>
  </w:style>
  <w:style w:type="character" w:styleId="ad">
    <w:name w:val="Strong"/>
    <w:basedOn w:val="a0"/>
    <w:qFormat/>
    <w:rsid w:val="009541AE"/>
    <w:rPr>
      <w:rFonts w:cs="Times New Roman"/>
      <w:b/>
      <w:bCs/>
    </w:rPr>
  </w:style>
</w:styles>
</file>

<file path=word/webSettings.xml><?xml version="1.0" encoding="utf-8"?>
<w:webSettings xmlns:r="http://schemas.openxmlformats.org/officeDocument/2006/relationships" xmlns:w="http://schemas.openxmlformats.org/wordprocessingml/2006/main">
  <w:divs>
    <w:div w:id="163154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6</Pages>
  <Words>386</Words>
  <Characters>2205</Characters>
  <Application>Microsoft Office Word</Application>
  <DocSecurity>0</DocSecurity>
  <Lines>18</Lines>
  <Paragraphs>5</Paragraphs>
  <ScaleCrop>false</ScaleCrop>
  <Company>行政院主計處中部辦公室案</Company>
  <LinksUpToDate>false</LinksUpToDate>
  <CharactersWithSpaces>2586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孩童及青少年時期可塑性高，是健康行為與健康習慣建立的關鍵期，本縣學校業務工作主要是將衛生保健的工作落實在學生、家長及社區中，本年度的工作目標是營造健康與安全校園環境；積極推動健康教育與活動；提供優質衛生保健措施；以培養學生健康的生活習慣及行為</dc:title>
  <dc:creator>行政院主計處中部辦公室案</dc:creator>
  <cp:lastModifiedBy>user</cp:lastModifiedBy>
  <cp:revision>8</cp:revision>
  <cp:lastPrinted>2015-12-17T08:04:00Z</cp:lastPrinted>
  <dcterms:created xsi:type="dcterms:W3CDTF">2016-10-11T02:38:00Z</dcterms:created>
  <dcterms:modified xsi:type="dcterms:W3CDTF">2016-10-31T01:52:00Z</dcterms:modified>
</cp:coreProperties>
</file>