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C9" w:rsidRPr="0021484A" w:rsidRDefault="003751C9" w:rsidP="003751C9">
      <w:pPr>
        <w:pStyle w:val="Default"/>
        <w:jc w:val="center"/>
        <w:rPr>
          <w:rFonts w:hAnsi="標楷體"/>
          <w:color w:val="auto"/>
          <w:sz w:val="32"/>
          <w:szCs w:val="32"/>
        </w:rPr>
      </w:pPr>
      <w:r w:rsidRPr="0021484A">
        <w:rPr>
          <w:rFonts w:hAnsi="標楷體" w:hint="eastAsia"/>
          <w:color w:val="auto"/>
          <w:sz w:val="32"/>
          <w:szCs w:val="32"/>
        </w:rPr>
        <w:t>花蓮縣</w:t>
      </w:r>
      <w:r w:rsidR="000B621B">
        <w:rPr>
          <w:rFonts w:hAnsi="標楷體" w:hint="eastAsia"/>
          <w:color w:val="auto"/>
          <w:sz w:val="32"/>
          <w:szCs w:val="32"/>
        </w:rPr>
        <w:t>秀林鄉</w:t>
      </w:r>
      <w:r w:rsidRPr="0021484A">
        <w:rPr>
          <w:rFonts w:hAnsi="標楷體" w:hint="eastAsia"/>
          <w:color w:val="auto"/>
          <w:sz w:val="32"/>
          <w:szCs w:val="32"/>
        </w:rPr>
        <w:t>秀林國民小學</w:t>
      </w:r>
      <w:r w:rsidR="000B621B">
        <w:rPr>
          <w:rFonts w:hAnsi="標楷體" w:hint="eastAsia"/>
          <w:color w:val="auto"/>
          <w:sz w:val="32"/>
          <w:szCs w:val="32"/>
        </w:rPr>
        <w:t>推動品格教育核心價值</w:t>
      </w:r>
      <w:r w:rsidRPr="0021484A">
        <w:rPr>
          <w:rFonts w:hAnsi="標楷體" w:hint="eastAsia"/>
          <w:color w:val="auto"/>
          <w:sz w:val="32"/>
          <w:szCs w:val="32"/>
        </w:rPr>
        <w:t>實施辦法</w:t>
      </w:r>
    </w:p>
    <w:p w:rsidR="00DF2FED" w:rsidRDefault="0021484A" w:rsidP="0021484A">
      <w:pPr>
        <w:pStyle w:val="Default"/>
        <w:jc w:val="right"/>
        <w:rPr>
          <w:rFonts w:hAnsi="標楷體"/>
          <w:color w:val="auto"/>
        </w:rPr>
      </w:pPr>
      <w:r w:rsidRPr="0021484A">
        <w:rPr>
          <w:rFonts w:hAnsi="標楷體" w:hint="eastAsia"/>
          <w:color w:val="auto"/>
        </w:rPr>
        <w:t>109學年度修訂</w:t>
      </w:r>
    </w:p>
    <w:p w:rsidR="000B621B" w:rsidRPr="000B621B" w:rsidRDefault="000B621B" w:rsidP="0021484A">
      <w:pPr>
        <w:pStyle w:val="Default"/>
        <w:jc w:val="right"/>
        <w:rPr>
          <w:rFonts w:hAnsi="標楷體" w:hint="eastAsia"/>
          <w:color w:val="auto"/>
        </w:rPr>
      </w:pPr>
      <w:r>
        <w:rPr>
          <w:rFonts w:hAnsi="標楷體" w:hint="eastAsia"/>
          <w:color w:val="auto"/>
        </w:rPr>
        <w:t>111.11.23修訂</w:t>
      </w:r>
    </w:p>
    <w:p w:rsidR="003751C9" w:rsidRPr="003751C9" w:rsidRDefault="003751C9" w:rsidP="003751C9">
      <w:pPr>
        <w:pStyle w:val="Default"/>
        <w:rPr>
          <w:rFonts w:hAnsi="標楷體"/>
          <w:color w:val="auto"/>
          <w:sz w:val="28"/>
          <w:szCs w:val="28"/>
        </w:rPr>
      </w:pPr>
      <w:r w:rsidRPr="003751C9">
        <w:rPr>
          <w:rFonts w:hAnsi="標楷體" w:hint="eastAsia"/>
          <w:color w:val="auto"/>
          <w:sz w:val="28"/>
          <w:szCs w:val="28"/>
        </w:rPr>
        <w:t>壹、目的：</w:t>
      </w:r>
      <w:r w:rsidRPr="003751C9">
        <w:rPr>
          <w:rFonts w:hAnsi="標楷體"/>
          <w:color w:val="auto"/>
          <w:sz w:val="28"/>
          <w:szCs w:val="28"/>
        </w:rPr>
        <w:t xml:space="preserve"> </w:t>
      </w:r>
    </w:p>
    <w:p w:rsidR="003751C9" w:rsidRPr="003751C9" w:rsidRDefault="003751C9" w:rsidP="003751C9">
      <w:pPr>
        <w:pStyle w:val="Default"/>
        <w:ind w:firstLineChars="200" w:firstLine="560"/>
        <w:rPr>
          <w:rFonts w:hAnsi="標楷體"/>
          <w:color w:val="auto"/>
          <w:sz w:val="28"/>
          <w:szCs w:val="28"/>
        </w:rPr>
      </w:pPr>
      <w:r w:rsidRPr="003751C9">
        <w:rPr>
          <w:rFonts w:hAnsi="標楷體"/>
          <w:color w:val="auto"/>
          <w:sz w:val="28"/>
          <w:szCs w:val="28"/>
        </w:rPr>
        <w:t>1.</w:t>
      </w:r>
      <w:r w:rsidRPr="003751C9">
        <w:rPr>
          <w:rFonts w:hAnsi="標楷體" w:hint="eastAsia"/>
          <w:color w:val="auto"/>
          <w:sz w:val="28"/>
          <w:szCs w:val="28"/>
        </w:rPr>
        <w:t>建構學校重要品格</w:t>
      </w:r>
      <w:r w:rsidR="000B621B">
        <w:rPr>
          <w:rFonts w:hAnsi="標楷體" w:hint="eastAsia"/>
          <w:color w:val="auto"/>
          <w:sz w:val="28"/>
          <w:szCs w:val="28"/>
        </w:rPr>
        <w:t>教育</w:t>
      </w:r>
      <w:r w:rsidRPr="003751C9">
        <w:rPr>
          <w:rFonts w:hAnsi="標楷體" w:hint="eastAsia"/>
          <w:color w:val="auto"/>
          <w:sz w:val="28"/>
          <w:szCs w:val="28"/>
        </w:rPr>
        <w:t>核心價值。</w:t>
      </w:r>
      <w:r w:rsidRPr="003751C9">
        <w:rPr>
          <w:rFonts w:hAnsi="標楷體"/>
          <w:color w:val="auto"/>
          <w:sz w:val="28"/>
          <w:szCs w:val="28"/>
        </w:rPr>
        <w:t xml:space="preserve"> </w:t>
      </w:r>
    </w:p>
    <w:p w:rsidR="003751C9" w:rsidRPr="003751C9" w:rsidRDefault="003751C9" w:rsidP="003751C9">
      <w:pPr>
        <w:pStyle w:val="Default"/>
        <w:ind w:firstLineChars="200" w:firstLine="560"/>
        <w:rPr>
          <w:rFonts w:hAnsi="標楷體"/>
          <w:color w:val="auto"/>
          <w:sz w:val="28"/>
          <w:szCs w:val="28"/>
        </w:rPr>
      </w:pPr>
      <w:r w:rsidRPr="003751C9">
        <w:rPr>
          <w:rFonts w:hAnsi="標楷體"/>
          <w:color w:val="auto"/>
          <w:sz w:val="28"/>
          <w:szCs w:val="28"/>
        </w:rPr>
        <w:t>2.</w:t>
      </w:r>
      <w:r w:rsidRPr="003751C9">
        <w:rPr>
          <w:rFonts w:hAnsi="標楷體" w:hint="eastAsia"/>
          <w:color w:val="auto"/>
          <w:sz w:val="28"/>
          <w:szCs w:val="28"/>
        </w:rPr>
        <w:t>為加強學生生活</w:t>
      </w:r>
      <w:r w:rsidR="000B621B">
        <w:rPr>
          <w:rFonts w:hAnsi="標楷體" w:hint="eastAsia"/>
          <w:color w:val="auto"/>
          <w:sz w:val="28"/>
          <w:szCs w:val="28"/>
        </w:rPr>
        <w:t>品格</w:t>
      </w:r>
      <w:r w:rsidRPr="003751C9">
        <w:rPr>
          <w:rFonts w:hAnsi="標楷體" w:hint="eastAsia"/>
          <w:color w:val="auto"/>
          <w:sz w:val="28"/>
          <w:szCs w:val="28"/>
        </w:rPr>
        <w:t>教育，培養學生之健全品格。</w:t>
      </w:r>
      <w:r w:rsidRPr="003751C9">
        <w:rPr>
          <w:rFonts w:hAnsi="標楷體"/>
          <w:color w:val="auto"/>
          <w:sz w:val="28"/>
          <w:szCs w:val="28"/>
        </w:rPr>
        <w:t xml:space="preserve"> </w:t>
      </w:r>
    </w:p>
    <w:p w:rsidR="003751C9" w:rsidRPr="003751C9" w:rsidRDefault="003751C9" w:rsidP="003751C9">
      <w:pPr>
        <w:pStyle w:val="Default"/>
        <w:rPr>
          <w:rFonts w:hAnsi="標楷體"/>
          <w:color w:val="auto"/>
          <w:sz w:val="28"/>
          <w:szCs w:val="28"/>
        </w:rPr>
      </w:pPr>
      <w:r w:rsidRPr="003751C9">
        <w:rPr>
          <w:rFonts w:hAnsi="標楷體" w:hint="eastAsia"/>
          <w:color w:val="auto"/>
          <w:sz w:val="28"/>
          <w:szCs w:val="28"/>
        </w:rPr>
        <w:t>貳、實施原則：</w:t>
      </w:r>
      <w:r w:rsidRPr="003751C9">
        <w:rPr>
          <w:rFonts w:hAnsi="標楷體"/>
          <w:color w:val="auto"/>
          <w:sz w:val="28"/>
          <w:szCs w:val="28"/>
        </w:rPr>
        <w:t xml:space="preserve"> </w:t>
      </w:r>
    </w:p>
    <w:p w:rsidR="000B621B" w:rsidRDefault="003751C9" w:rsidP="000B621B">
      <w:pPr>
        <w:pStyle w:val="Default"/>
        <w:ind w:leftChars="236" w:left="849" w:hangingChars="101" w:hanging="283"/>
        <w:rPr>
          <w:rFonts w:hAnsi="標楷體"/>
          <w:color w:val="auto"/>
          <w:sz w:val="28"/>
          <w:szCs w:val="28"/>
        </w:rPr>
      </w:pPr>
      <w:r w:rsidRPr="003751C9">
        <w:rPr>
          <w:rFonts w:hAnsi="標楷體"/>
          <w:color w:val="auto"/>
          <w:sz w:val="28"/>
          <w:szCs w:val="28"/>
        </w:rPr>
        <w:t>1.</w:t>
      </w:r>
      <w:r w:rsidRPr="003751C9">
        <w:rPr>
          <w:rFonts w:hAnsi="標楷體" w:hint="eastAsia"/>
          <w:color w:val="auto"/>
          <w:sz w:val="28"/>
          <w:szCs w:val="28"/>
        </w:rPr>
        <w:t>每一</w:t>
      </w:r>
      <w:r w:rsidR="000B621B">
        <w:rPr>
          <w:rFonts w:hAnsi="標楷體" w:hint="eastAsia"/>
          <w:color w:val="auto"/>
          <w:sz w:val="28"/>
          <w:szCs w:val="28"/>
        </w:rPr>
        <w:t>品格教育核心價值</w:t>
      </w:r>
      <w:r w:rsidRPr="003751C9">
        <w:rPr>
          <w:rFonts w:hAnsi="標楷體" w:hint="eastAsia"/>
          <w:color w:val="auto"/>
          <w:sz w:val="28"/>
          <w:szCs w:val="28"/>
        </w:rPr>
        <w:t>實施宣教期間原則上為兩</w:t>
      </w:r>
      <w:proofErr w:type="gramStart"/>
      <w:r w:rsidRPr="003751C9">
        <w:rPr>
          <w:rFonts w:hAnsi="標楷體" w:hint="eastAsia"/>
          <w:color w:val="auto"/>
          <w:sz w:val="28"/>
          <w:szCs w:val="28"/>
        </w:rPr>
        <w:t>週</w:t>
      </w:r>
      <w:proofErr w:type="gramEnd"/>
      <w:r w:rsidRPr="003751C9">
        <w:rPr>
          <w:rFonts w:hAnsi="標楷體" w:hint="eastAsia"/>
          <w:color w:val="auto"/>
          <w:sz w:val="28"/>
          <w:szCs w:val="28"/>
        </w:rPr>
        <w:t>。</w:t>
      </w:r>
      <w:r w:rsidRPr="003751C9">
        <w:rPr>
          <w:rFonts w:hAnsi="標楷體"/>
          <w:color w:val="auto"/>
          <w:sz w:val="28"/>
          <w:szCs w:val="28"/>
        </w:rPr>
        <w:t xml:space="preserve"> </w:t>
      </w:r>
    </w:p>
    <w:p w:rsidR="003751C9" w:rsidRPr="003751C9" w:rsidRDefault="003751C9" w:rsidP="000B621B">
      <w:pPr>
        <w:pStyle w:val="Default"/>
        <w:ind w:leftChars="236" w:left="849" w:hangingChars="101" w:hanging="283"/>
        <w:rPr>
          <w:rFonts w:hAnsi="標楷體"/>
          <w:color w:val="auto"/>
          <w:sz w:val="28"/>
          <w:szCs w:val="28"/>
        </w:rPr>
      </w:pPr>
      <w:r w:rsidRPr="003751C9">
        <w:rPr>
          <w:rFonts w:hAnsi="標楷體"/>
          <w:color w:val="auto"/>
          <w:sz w:val="28"/>
          <w:szCs w:val="28"/>
        </w:rPr>
        <w:t>2.</w:t>
      </w:r>
      <w:r w:rsidR="000B621B" w:rsidRPr="003751C9">
        <w:rPr>
          <w:rFonts w:hAnsi="標楷體" w:hint="eastAsia"/>
          <w:color w:val="auto"/>
          <w:sz w:val="28"/>
          <w:szCs w:val="28"/>
        </w:rPr>
        <w:t>各項</w:t>
      </w:r>
      <w:r w:rsidR="000B621B">
        <w:rPr>
          <w:rFonts w:hAnsi="標楷體" w:hint="eastAsia"/>
          <w:color w:val="auto"/>
          <w:sz w:val="28"/>
          <w:szCs w:val="28"/>
        </w:rPr>
        <w:t>品格教育核心價值</w:t>
      </w:r>
      <w:r w:rsidR="000B621B" w:rsidRPr="003751C9">
        <w:rPr>
          <w:rFonts w:hAnsi="標楷體" w:hint="eastAsia"/>
          <w:color w:val="auto"/>
          <w:sz w:val="28"/>
          <w:szCs w:val="28"/>
        </w:rPr>
        <w:t>與日常生活教育運動配合實施。</w:t>
      </w:r>
    </w:p>
    <w:p w:rsidR="003751C9" w:rsidRPr="003751C9" w:rsidRDefault="003751C9" w:rsidP="000B621B">
      <w:pPr>
        <w:pStyle w:val="Default"/>
        <w:ind w:leftChars="236" w:left="849" w:hangingChars="101" w:hanging="283"/>
        <w:rPr>
          <w:rFonts w:hAnsi="標楷體"/>
          <w:color w:val="auto"/>
          <w:sz w:val="28"/>
          <w:szCs w:val="28"/>
        </w:rPr>
      </w:pPr>
      <w:r w:rsidRPr="003751C9">
        <w:rPr>
          <w:rFonts w:hAnsi="標楷體"/>
          <w:color w:val="auto"/>
          <w:sz w:val="28"/>
          <w:szCs w:val="28"/>
        </w:rPr>
        <w:t>3.</w:t>
      </w:r>
      <w:r w:rsidR="000B621B" w:rsidRPr="003751C9">
        <w:rPr>
          <w:rFonts w:hAnsi="標楷體" w:hint="eastAsia"/>
          <w:color w:val="auto"/>
          <w:sz w:val="28"/>
          <w:szCs w:val="28"/>
        </w:rPr>
        <w:t>每一</w:t>
      </w:r>
      <w:r w:rsidR="000B621B">
        <w:rPr>
          <w:rFonts w:hAnsi="標楷體" w:hint="eastAsia"/>
          <w:color w:val="auto"/>
          <w:sz w:val="28"/>
          <w:szCs w:val="28"/>
        </w:rPr>
        <w:t>品格教育核心價值</w:t>
      </w:r>
      <w:r w:rsidR="000B621B" w:rsidRPr="003751C9">
        <w:rPr>
          <w:rFonts w:hAnsi="標楷體" w:hint="eastAsia"/>
          <w:color w:val="auto"/>
          <w:sz w:val="28"/>
          <w:szCs w:val="28"/>
        </w:rPr>
        <w:t>實施於學生朝會時間內講解與該</w:t>
      </w:r>
      <w:r w:rsidR="000B621B">
        <w:rPr>
          <w:rFonts w:hAnsi="標楷體" w:hint="eastAsia"/>
          <w:color w:val="auto"/>
          <w:sz w:val="28"/>
          <w:szCs w:val="28"/>
        </w:rPr>
        <w:t>品格教育核心價值</w:t>
      </w:r>
      <w:r w:rsidR="000B621B" w:rsidRPr="003751C9">
        <w:rPr>
          <w:rFonts w:hAnsi="標楷體" w:hint="eastAsia"/>
          <w:color w:val="auto"/>
          <w:sz w:val="28"/>
          <w:szCs w:val="28"/>
        </w:rPr>
        <w:t>有關之時事或故事以加強學生印象。</w:t>
      </w:r>
    </w:p>
    <w:p w:rsidR="003751C9" w:rsidRPr="003751C9" w:rsidRDefault="003751C9" w:rsidP="000B621B">
      <w:pPr>
        <w:pStyle w:val="Default"/>
        <w:ind w:leftChars="236" w:left="849" w:hangingChars="101" w:hanging="283"/>
        <w:rPr>
          <w:rFonts w:hAnsi="標楷體"/>
          <w:color w:val="auto"/>
          <w:sz w:val="28"/>
          <w:szCs w:val="28"/>
        </w:rPr>
      </w:pPr>
      <w:r w:rsidRPr="003751C9">
        <w:rPr>
          <w:rFonts w:hAnsi="標楷體"/>
          <w:color w:val="auto"/>
          <w:sz w:val="28"/>
          <w:szCs w:val="28"/>
        </w:rPr>
        <w:t>4.</w:t>
      </w:r>
      <w:r w:rsidR="000B621B" w:rsidRPr="003751C9">
        <w:rPr>
          <w:rFonts w:hAnsi="標楷體" w:hint="eastAsia"/>
          <w:color w:val="auto"/>
          <w:sz w:val="28"/>
          <w:szCs w:val="28"/>
        </w:rPr>
        <w:t>各班導師利用導師時間，以</w:t>
      </w:r>
      <w:proofErr w:type="gramStart"/>
      <w:r w:rsidR="000B621B" w:rsidRPr="003751C9">
        <w:rPr>
          <w:rFonts w:hAnsi="標楷體" w:hint="eastAsia"/>
          <w:color w:val="auto"/>
          <w:sz w:val="28"/>
          <w:szCs w:val="28"/>
        </w:rPr>
        <w:t>各種媒</w:t>
      </w:r>
      <w:proofErr w:type="gramEnd"/>
      <w:r w:rsidR="000B621B" w:rsidRPr="003751C9">
        <w:rPr>
          <w:rFonts w:hAnsi="標楷體" w:hint="eastAsia"/>
          <w:color w:val="auto"/>
          <w:sz w:val="28"/>
          <w:szCs w:val="28"/>
        </w:rPr>
        <w:t>材對學生實施</w:t>
      </w:r>
      <w:r w:rsidR="000B621B">
        <w:rPr>
          <w:rFonts w:hAnsi="標楷體" w:hint="eastAsia"/>
          <w:color w:val="auto"/>
          <w:sz w:val="28"/>
          <w:szCs w:val="28"/>
        </w:rPr>
        <w:t>品格教育核心價值</w:t>
      </w:r>
      <w:r w:rsidR="000B621B" w:rsidRPr="003751C9">
        <w:rPr>
          <w:rFonts w:hAnsi="標楷體" w:hint="eastAsia"/>
          <w:color w:val="auto"/>
          <w:sz w:val="28"/>
          <w:szCs w:val="28"/>
        </w:rPr>
        <w:t>宣導教育。</w:t>
      </w:r>
    </w:p>
    <w:p w:rsidR="003751C9" w:rsidRPr="003751C9" w:rsidRDefault="003751C9" w:rsidP="000B621B">
      <w:pPr>
        <w:pStyle w:val="Default"/>
        <w:ind w:leftChars="236" w:left="849" w:hangingChars="101" w:hanging="283"/>
        <w:rPr>
          <w:rFonts w:hAnsi="標楷體"/>
          <w:color w:val="auto"/>
          <w:sz w:val="28"/>
          <w:szCs w:val="28"/>
        </w:rPr>
      </w:pPr>
      <w:r w:rsidRPr="003751C9">
        <w:rPr>
          <w:rFonts w:hAnsi="標楷體"/>
          <w:color w:val="auto"/>
          <w:sz w:val="28"/>
          <w:szCs w:val="28"/>
        </w:rPr>
        <w:t>5.</w:t>
      </w:r>
      <w:r w:rsidR="000B621B" w:rsidRPr="003751C9">
        <w:rPr>
          <w:rFonts w:hAnsi="標楷體" w:hint="eastAsia"/>
          <w:color w:val="auto"/>
          <w:sz w:val="28"/>
          <w:szCs w:val="28"/>
        </w:rPr>
        <w:t>學</w:t>
      </w:r>
      <w:proofErr w:type="gramStart"/>
      <w:r w:rsidR="000B621B" w:rsidRPr="003751C9">
        <w:rPr>
          <w:rFonts w:hAnsi="標楷體" w:hint="eastAsia"/>
          <w:color w:val="auto"/>
          <w:sz w:val="28"/>
          <w:szCs w:val="28"/>
        </w:rPr>
        <w:t>務</w:t>
      </w:r>
      <w:proofErr w:type="gramEnd"/>
      <w:r w:rsidR="000B621B" w:rsidRPr="003751C9">
        <w:rPr>
          <w:rFonts w:hAnsi="標楷體" w:hint="eastAsia"/>
          <w:color w:val="auto"/>
          <w:sz w:val="28"/>
          <w:szCs w:val="28"/>
        </w:rPr>
        <w:t>組配合學校行事適時於佈告欄張貼</w:t>
      </w:r>
      <w:r w:rsidR="000B621B">
        <w:rPr>
          <w:rFonts w:hAnsi="標楷體" w:hint="eastAsia"/>
          <w:color w:val="auto"/>
          <w:sz w:val="28"/>
          <w:szCs w:val="28"/>
        </w:rPr>
        <w:t>品格</w:t>
      </w:r>
      <w:r w:rsidR="000B621B" w:rsidRPr="003751C9">
        <w:rPr>
          <w:rFonts w:hAnsi="標楷體" w:hint="eastAsia"/>
          <w:color w:val="auto"/>
          <w:sz w:val="28"/>
          <w:szCs w:val="28"/>
        </w:rPr>
        <w:t>教育相關宣導品。</w:t>
      </w:r>
      <w:r w:rsidRPr="003751C9">
        <w:rPr>
          <w:rFonts w:hAnsi="標楷體"/>
          <w:color w:val="auto"/>
          <w:sz w:val="28"/>
          <w:szCs w:val="28"/>
        </w:rPr>
        <w:t xml:space="preserve"> </w:t>
      </w:r>
    </w:p>
    <w:p w:rsidR="003751C9" w:rsidRPr="003751C9" w:rsidRDefault="003751C9" w:rsidP="003751C9">
      <w:pPr>
        <w:pStyle w:val="Default"/>
        <w:rPr>
          <w:rFonts w:hAnsi="標楷體"/>
          <w:color w:val="auto"/>
          <w:sz w:val="28"/>
          <w:szCs w:val="28"/>
        </w:rPr>
      </w:pPr>
      <w:r w:rsidRPr="003751C9">
        <w:rPr>
          <w:rFonts w:hAnsi="標楷體" w:hint="eastAsia"/>
          <w:color w:val="auto"/>
          <w:sz w:val="28"/>
          <w:szCs w:val="28"/>
        </w:rPr>
        <w:t>参、每週</w:t>
      </w:r>
      <w:r w:rsidR="000B621B">
        <w:rPr>
          <w:rFonts w:hAnsi="標楷體" w:hint="eastAsia"/>
          <w:color w:val="auto"/>
          <w:sz w:val="28"/>
          <w:szCs w:val="28"/>
        </w:rPr>
        <w:t>品格教育核心價值</w:t>
      </w:r>
      <w:r w:rsidRPr="003751C9">
        <w:rPr>
          <w:rFonts w:hAnsi="標楷體" w:hint="eastAsia"/>
          <w:color w:val="auto"/>
          <w:sz w:val="28"/>
          <w:szCs w:val="28"/>
        </w:rPr>
        <w:t>：</w:t>
      </w:r>
      <w:r w:rsidRPr="003751C9">
        <w:rPr>
          <w:rFonts w:hAnsi="標楷體"/>
          <w:color w:val="auto"/>
          <w:sz w:val="28"/>
          <w:szCs w:val="28"/>
        </w:rPr>
        <w:t xml:space="preserve"> </w:t>
      </w:r>
    </w:p>
    <w:p w:rsidR="003751C9" w:rsidRPr="003751C9" w:rsidRDefault="003751C9" w:rsidP="003751C9">
      <w:pPr>
        <w:pStyle w:val="Default"/>
        <w:ind w:firstLineChars="200" w:firstLine="560"/>
        <w:rPr>
          <w:rFonts w:hAnsi="標楷體"/>
          <w:color w:val="auto"/>
          <w:sz w:val="28"/>
          <w:szCs w:val="28"/>
        </w:rPr>
      </w:pPr>
      <w:r w:rsidRPr="003751C9">
        <w:rPr>
          <w:rFonts w:hAnsi="標楷體" w:hint="eastAsia"/>
          <w:color w:val="auto"/>
          <w:sz w:val="28"/>
          <w:szCs w:val="28"/>
        </w:rPr>
        <w:t>見附件</w:t>
      </w:r>
      <w:r w:rsidRPr="003751C9">
        <w:rPr>
          <w:rFonts w:hAnsi="標楷體"/>
          <w:color w:val="auto"/>
          <w:sz w:val="28"/>
          <w:szCs w:val="28"/>
        </w:rPr>
        <w:t xml:space="preserve"> </w:t>
      </w:r>
    </w:p>
    <w:p w:rsidR="003751C9" w:rsidRPr="003751C9" w:rsidRDefault="003751C9" w:rsidP="003751C9">
      <w:pPr>
        <w:pStyle w:val="Default"/>
        <w:rPr>
          <w:rFonts w:hAnsi="標楷體"/>
          <w:color w:val="auto"/>
          <w:sz w:val="28"/>
          <w:szCs w:val="28"/>
        </w:rPr>
      </w:pPr>
      <w:r w:rsidRPr="003751C9">
        <w:rPr>
          <w:rFonts w:hAnsi="標楷體" w:hint="eastAsia"/>
          <w:color w:val="auto"/>
          <w:sz w:val="28"/>
          <w:szCs w:val="28"/>
        </w:rPr>
        <w:t>肆、本計畫陳校長核可後實施，修正時亦同。</w:t>
      </w:r>
    </w:p>
    <w:p w:rsidR="003751C9" w:rsidRDefault="003751C9" w:rsidP="003751C9">
      <w:pPr>
        <w:pStyle w:val="Default"/>
        <w:rPr>
          <w:rFonts w:hAnsi="標楷體"/>
          <w:color w:val="auto"/>
        </w:rPr>
      </w:pPr>
    </w:p>
    <w:p w:rsidR="003751C9" w:rsidRDefault="003751C9" w:rsidP="003751C9">
      <w:pPr>
        <w:pStyle w:val="Default"/>
        <w:rPr>
          <w:rFonts w:hAnsi="標楷體"/>
          <w:color w:val="auto"/>
        </w:rPr>
      </w:pPr>
    </w:p>
    <w:p w:rsidR="00DB7142" w:rsidRDefault="00DB7142" w:rsidP="003751C9">
      <w:pPr>
        <w:pStyle w:val="Default"/>
        <w:rPr>
          <w:rFonts w:hAnsi="標楷體"/>
          <w:color w:val="auto"/>
        </w:rPr>
      </w:pPr>
    </w:p>
    <w:p w:rsidR="003751C9" w:rsidRDefault="003751C9" w:rsidP="003751C9">
      <w:pPr>
        <w:pStyle w:val="Default"/>
        <w:rPr>
          <w:rFonts w:hAnsi="標楷體"/>
          <w:color w:val="auto"/>
        </w:rPr>
      </w:pPr>
    </w:p>
    <w:p w:rsidR="000B621B" w:rsidRDefault="000B621B" w:rsidP="003751C9">
      <w:pPr>
        <w:pStyle w:val="Default"/>
        <w:rPr>
          <w:rFonts w:hAnsi="標楷體" w:hint="eastAsia"/>
          <w:color w:val="auto"/>
        </w:rPr>
      </w:pPr>
    </w:p>
    <w:p w:rsidR="003751C9" w:rsidRDefault="003751C9" w:rsidP="003751C9">
      <w:pPr>
        <w:pStyle w:val="Default"/>
        <w:rPr>
          <w:rFonts w:hAnsi="標楷體"/>
          <w:color w:val="auto"/>
        </w:rPr>
      </w:pPr>
    </w:p>
    <w:p w:rsidR="003751C9" w:rsidRPr="00E5389E" w:rsidRDefault="003751C9" w:rsidP="003751C9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E5389E">
        <w:rPr>
          <w:rFonts w:hAnsi="標楷體" w:hint="eastAsia"/>
          <w:b/>
          <w:color w:val="auto"/>
          <w:sz w:val="28"/>
          <w:szCs w:val="28"/>
        </w:rPr>
        <w:lastRenderedPageBreak/>
        <w:t>花蓮縣秀林</w:t>
      </w:r>
      <w:r w:rsidR="000B621B">
        <w:rPr>
          <w:rFonts w:hAnsi="標楷體" w:hint="eastAsia"/>
          <w:b/>
          <w:color w:val="auto"/>
          <w:sz w:val="28"/>
          <w:szCs w:val="28"/>
        </w:rPr>
        <w:t>鄉秀林</w:t>
      </w:r>
      <w:r w:rsidRPr="00E5389E">
        <w:rPr>
          <w:rFonts w:hAnsi="標楷體" w:hint="eastAsia"/>
          <w:b/>
          <w:color w:val="auto"/>
          <w:sz w:val="28"/>
          <w:szCs w:val="28"/>
        </w:rPr>
        <w:t>國民小學第一學期</w:t>
      </w:r>
      <w:r w:rsidR="000B621B">
        <w:rPr>
          <w:rFonts w:hAnsi="標楷體" w:hint="eastAsia"/>
          <w:b/>
          <w:color w:val="auto"/>
          <w:sz w:val="28"/>
          <w:szCs w:val="28"/>
        </w:rPr>
        <w:t>品格教育核心價值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55"/>
        <w:gridCol w:w="6208"/>
      </w:tblGrid>
      <w:tr w:rsidR="0060122F" w:rsidRPr="0060122F" w:rsidTr="000B621B">
        <w:trPr>
          <w:trHeight w:val="140"/>
        </w:trPr>
        <w:tc>
          <w:tcPr>
            <w:tcW w:w="1951" w:type="dxa"/>
            <w:vAlign w:val="center"/>
          </w:tcPr>
          <w:p w:rsidR="003751C9" w:rsidRPr="0060122F" w:rsidRDefault="003751C9" w:rsidP="0060122F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週</w:t>
            </w:r>
            <w:proofErr w:type="gramEnd"/>
            <w:r w:rsidRPr="0060122F">
              <w:rPr>
                <w:rFonts w:hAnsi="標楷體" w:hint="eastAsia"/>
                <w:color w:val="000000" w:themeColor="text1"/>
              </w:rPr>
              <w:t>別</w:t>
            </w:r>
          </w:p>
        </w:tc>
        <w:tc>
          <w:tcPr>
            <w:tcW w:w="2155" w:type="dxa"/>
            <w:vAlign w:val="center"/>
          </w:tcPr>
          <w:p w:rsidR="003751C9" w:rsidRPr="0060122F" w:rsidRDefault="000B621B" w:rsidP="0060122F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品格教育核心價值</w:t>
            </w:r>
          </w:p>
        </w:tc>
        <w:tc>
          <w:tcPr>
            <w:tcW w:w="6208" w:type="dxa"/>
            <w:vAlign w:val="center"/>
          </w:tcPr>
          <w:p w:rsidR="003751C9" w:rsidRPr="0060122F" w:rsidRDefault="003751C9" w:rsidP="0060122F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實踐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規</w:t>
            </w:r>
            <w:proofErr w:type="gramEnd"/>
            <w:r w:rsidRPr="0060122F">
              <w:rPr>
                <w:rFonts w:hAnsi="標楷體" w:hint="eastAsia"/>
                <w:color w:val="000000" w:themeColor="text1"/>
              </w:rPr>
              <w:t>條</w:t>
            </w:r>
          </w:p>
        </w:tc>
      </w:tr>
      <w:tr w:rsidR="0060122F" w:rsidRPr="00173526" w:rsidTr="000B621B">
        <w:trPr>
          <w:trHeight w:val="599"/>
        </w:trPr>
        <w:tc>
          <w:tcPr>
            <w:tcW w:w="1951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第一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有恆</w:t>
            </w:r>
          </w:p>
        </w:tc>
        <w:tc>
          <w:tcPr>
            <w:tcW w:w="6208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低：專心、耐心聽老師上課。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中：在預定時間內完成工作。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高：參加校隊活動有始有終，不隨便放棄。</w:t>
            </w:r>
          </w:p>
        </w:tc>
      </w:tr>
      <w:tr w:rsidR="0060122F" w:rsidRPr="00173526" w:rsidTr="000B621B">
        <w:trPr>
          <w:trHeight w:val="599"/>
        </w:trPr>
        <w:tc>
          <w:tcPr>
            <w:tcW w:w="1951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第二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有恆</w:t>
            </w:r>
          </w:p>
        </w:tc>
        <w:tc>
          <w:tcPr>
            <w:tcW w:w="6208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低：每天上課準時不遲到。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中：養成每日閱讀好習慣。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高：養成每日運動好習慣。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第三</w:t>
            </w:r>
            <w:proofErr w:type="gramStart"/>
            <w:r w:rsidRPr="00173526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感恩</w:t>
            </w:r>
          </w:p>
        </w:tc>
        <w:tc>
          <w:tcPr>
            <w:tcW w:w="6208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低：能主動說出請、謝謝、對不起。</w:t>
            </w:r>
          </w:p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中：能在師長、父母需要時主動協助。</w:t>
            </w:r>
          </w:p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高：珍惜已經擁有的，不比較抱怨。</w:t>
            </w:r>
          </w:p>
        </w:tc>
      </w:tr>
      <w:tr w:rsidR="0060122F" w:rsidRPr="00173526" w:rsidTr="000B621B">
        <w:trPr>
          <w:trHeight w:val="599"/>
        </w:trPr>
        <w:tc>
          <w:tcPr>
            <w:tcW w:w="1951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第四</w:t>
            </w:r>
            <w:proofErr w:type="gramStart"/>
            <w:r w:rsidRPr="00173526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感恩</w:t>
            </w:r>
          </w:p>
        </w:tc>
        <w:tc>
          <w:tcPr>
            <w:tcW w:w="6208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低：能對師長、父母表達謝意。</w:t>
            </w:r>
          </w:p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中：能真誠回報他人的幫助。</w:t>
            </w:r>
          </w:p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高：能孝順父母，尊敬師長。</w:t>
            </w:r>
          </w:p>
        </w:tc>
      </w:tr>
      <w:tr w:rsidR="0060122F" w:rsidRPr="00173526" w:rsidTr="000B621B">
        <w:trPr>
          <w:trHeight w:val="601"/>
        </w:trPr>
        <w:tc>
          <w:tcPr>
            <w:tcW w:w="1951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第五</w:t>
            </w:r>
            <w:proofErr w:type="gramStart"/>
            <w:r w:rsidRPr="00173526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愛國</w:t>
            </w:r>
          </w:p>
        </w:tc>
        <w:tc>
          <w:tcPr>
            <w:tcW w:w="6208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低：會唱國歌並立正致意。</w:t>
            </w:r>
          </w:p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中：知道國家的國名及地理位置。</w:t>
            </w:r>
          </w:p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高：瞭解政府組織，體會國家民情。</w:t>
            </w:r>
          </w:p>
        </w:tc>
      </w:tr>
      <w:tr w:rsidR="0060122F" w:rsidRPr="00173526" w:rsidTr="000B621B">
        <w:trPr>
          <w:trHeight w:val="601"/>
        </w:trPr>
        <w:tc>
          <w:tcPr>
            <w:tcW w:w="1951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第六</w:t>
            </w:r>
            <w:proofErr w:type="gramStart"/>
            <w:r w:rsidRPr="00173526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愛國</w:t>
            </w:r>
          </w:p>
        </w:tc>
        <w:tc>
          <w:tcPr>
            <w:tcW w:w="6208" w:type="dxa"/>
            <w:vAlign w:val="center"/>
          </w:tcPr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低：能敬愛國家、愛護國旗。</w:t>
            </w:r>
          </w:p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中：能尊敬對國家有貢獻的偉人。</w:t>
            </w:r>
          </w:p>
          <w:p w:rsidR="0060122F" w:rsidRPr="00173526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173526">
              <w:rPr>
                <w:rFonts w:hAnsi="標楷體" w:hint="eastAsia"/>
                <w:color w:val="000000" w:themeColor="text1"/>
              </w:rPr>
              <w:t>高：熱愛國家，爭取國家榮譽。</w:t>
            </w:r>
          </w:p>
        </w:tc>
      </w:tr>
      <w:tr w:rsidR="0060122F" w:rsidRPr="00173526" w:rsidTr="000B621B">
        <w:trPr>
          <w:trHeight w:val="601"/>
        </w:trPr>
        <w:tc>
          <w:tcPr>
            <w:tcW w:w="1951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第七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惜福</w:t>
            </w:r>
          </w:p>
        </w:tc>
        <w:tc>
          <w:tcPr>
            <w:tcW w:w="6208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低：能把飯菜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吃完不浪費</w:t>
            </w:r>
            <w:proofErr w:type="gramEnd"/>
            <w:r w:rsidRPr="0060122F">
              <w:rPr>
                <w:rFonts w:hAnsi="標楷體" w:hint="eastAsia"/>
                <w:color w:val="000000" w:themeColor="text1"/>
              </w:rPr>
              <w:t>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中：能保管好物品，不遺失。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高：做好垃圾分類，盡量廢物利用。</w:t>
            </w:r>
          </w:p>
        </w:tc>
      </w:tr>
      <w:tr w:rsidR="0060122F" w:rsidRPr="00173526" w:rsidTr="000B621B">
        <w:trPr>
          <w:trHeight w:val="601"/>
        </w:trPr>
        <w:tc>
          <w:tcPr>
            <w:tcW w:w="1951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第八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惜福</w:t>
            </w:r>
          </w:p>
        </w:tc>
        <w:tc>
          <w:tcPr>
            <w:tcW w:w="6208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低：隨手關燈，隨手關水。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中：不浪費或破壞鉛筆、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橡</w:t>
            </w:r>
            <w:proofErr w:type="gramEnd"/>
            <w:r w:rsidRPr="0060122F">
              <w:rPr>
                <w:rFonts w:hAnsi="標楷體" w:hint="eastAsia"/>
                <w:color w:val="000000" w:themeColor="text1"/>
              </w:rPr>
              <w:t>擦。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高：能善用金錢，養成儲蓄的習慣。</w:t>
            </w:r>
          </w:p>
        </w:tc>
      </w:tr>
      <w:tr w:rsidR="0060122F" w:rsidRPr="00173526" w:rsidTr="000B621B">
        <w:trPr>
          <w:trHeight w:val="599"/>
        </w:trPr>
        <w:tc>
          <w:tcPr>
            <w:tcW w:w="1951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第九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關懷</w:t>
            </w:r>
          </w:p>
        </w:tc>
        <w:tc>
          <w:tcPr>
            <w:tcW w:w="6208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低：能對師長、同學關心問候。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中：能體會師長辛勞，表達關心。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高：能關心新聞時事，了解社會動態。</w:t>
            </w:r>
          </w:p>
        </w:tc>
      </w:tr>
      <w:tr w:rsidR="0060122F" w:rsidRPr="00173526" w:rsidTr="000B621B">
        <w:trPr>
          <w:trHeight w:val="599"/>
        </w:trPr>
        <w:tc>
          <w:tcPr>
            <w:tcW w:w="1951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第十</w:t>
            </w:r>
            <w:proofErr w:type="gramStart"/>
            <w:r w:rsidRPr="0060122F">
              <w:rPr>
                <w:rFonts w:hAnsi="標楷體" w:hint="eastAsia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關懷</w:t>
            </w:r>
          </w:p>
        </w:tc>
        <w:tc>
          <w:tcPr>
            <w:tcW w:w="6208" w:type="dxa"/>
            <w:vAlign w:val="center"/>
          </w:tcPr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低：能關心身邊的人，提供協助。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中：能幫助弱小的同伴。</w:t>
            </w:r>
          </w:p>
          <w:p w:rsidR="0060122F" w:rsidRPr="0060122F" w:rsidRDefault="0060122F" w:rsidP="00E61477">
            <w:pPr>
              <w:pStyle w:val="Default"/>
              <w:spacing w:line="420" w:lineRule="atLeas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 w:hint="eastAsia"/>
                <w:color w:val="000000" w:themeColor="text1"/>
              </w:rPr>
              <w:t>高：能感謝大自然，做好環保工作。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lastRenderedPageBreak/>
              <w:t>第十一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禮節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低：能跟師長問好。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中：上課發言之前能先舉手。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高：能口說好話，尊重身邊的人。</w:t>
            </w:r>
          </w:p>
        </w:tc>
      </w:tr>
      <w:tr w:rsidR="0060122F" w:rsidRPr="00173526" w:rsidTr="000B621B">
        <w:trPr>
          <w:trHeight w:val="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第十二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禮節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低：跟別人借東西時能有禮貌。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中：衣帽鞋襪，穿著整齊。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高：在公共場合低聲說話，不影響他人。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第十三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合作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低：樂意幫助別人。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中：尊重別人的合理意見。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高：參與班級活動時，能盡自己的努力。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第十四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合作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低：能和同學一起完成班級活動。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中：與人一起工作時，能發揮團隊精神。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高：能接受班級競賽與活動的結果。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第十五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公德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低：不亂丟紙屑垃圾。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中：不在教室或走廊奔跑。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高：在公共場合會輕聲細語。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第十六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公德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低：不隨便損壞別人的東西。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中：愛護學校公物。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高：能愛護環境，維持校園整潔。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第十七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誠信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低：能夠自己完成學校作業。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中：借別人的東西，會按時歸還。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高：待人處事誠實不欺騙。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第十八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誠信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低：自己說的話，一定做到。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中：每日出門能準時回家。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高：能憑自己的能力面對課業與考試。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第十九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正義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低：說話做事誠實公正。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中：主動幫助需要協助的同學。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高：能辨別是非、善惡。</w:t>
            </w:r>
          </w:p>
        </w:tc>
      </w:tr>
      <w:tr w:rsidR="0060122F" w:rsidRPr="00173526" w:rsidTr="000B621B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第二十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center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正義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低：能辨別是非善惡。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中：富有同情心，</w:t>
            </w:r>
            <w:proofErr w:type="gramStart"/>
            <w:r w:rsidRPr="0060122F">
              <w:rPr>
                <w:rFonts w:hAnsi="標楷體"/>
                <w:color w:val="000000" w:themeColor="text1"/>
              </w:rPr>
              <w:t>能濟人</w:t>
            </w:r>
            <w:proofErr w:type="gramEnd"/>
            <w:r w:rsidRPr="0060122F">
              <w:rPr>
                <w:rFonts w:hAnsi="標楷體"/>
                <w:color w:val="000000" w:themeColor="text1"/>
              </w:rPr>
              <w:t>之急、救人之危。</w:t>
            </w:r>
          </w:p>
          <w:p w:rsidR="0060122F" w:rsidRPr="0060122F" w:rsidRDefault="0060122F" w:rsidP="00E61477">
            <w:pPr>
              <w:pStyle w:val="Default"/>
              <w:spacing w:line="440" w:lineRule="exact"/>
              <w:jc w:val="both"/>
              <w:rPr>
                <w:rFonts w:hAnsi="標楷體"/>
                <w:color w:val="000000" w:themeColor="text1"/>
              </w:rPr>
            </w:pPr>
            <w:r w:rsidRPr="0060122F">
              <w:rPr>
                <w:rFonts w:hAnsi="標楷體"/>
                <w:color w:val="000000" w:themeColor="text1"/>
              </w:rPr>
              <w:t>高：能以公正的態度，協助排解糾紛。</w:t>
            </w:r>
          </w:p>
        </w:tc>
      </w:tr>
    </w:tbl>
    <w:p w:rsidR="00E5389E" w:rsidRDefault="00E5389E">
      <w:pPr>
        <w:rPr>
          <w:rFonts w:ascii="標楷體" w:eastAsia="標楷體" w:hAnsi="標楷體"/>
          <w:szCs w:val="24"/>
        </w:rPr>
      </w:pPr>
    </w:p>
    <w:p w:rsidR="001A218A" w:rsidRPr="00E5389E" w:rsidRDefault="003751C9" w:rsidP="00E538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5389E">
        <w:rPr>
          <w:rFonts w:ascii="標楷體" w:eastAsia="標楷體" w:hAnsi="標楷體" w:hint="eastAsia"/>
          <w:b/>
          <w:sz w:val="28"/>
          <w:szCs w:val="28"/>
        </w:rPr>
        <w:lastRenderedPageBreak/>
        <w:t>花蓮縣秀林</w:t>
      </w:r>
      <w:r w:rsidR="000B621B">
        <w:rPr>
          <w:rFonts w:ascii="標楷體" w:eastAsia="標楷體" w:hAnsi="標楷體" w:hint="eastAsia"/>
          <w:b/>
          <w:sz w:val="28"/>
          <w:szCs w:val="28"/>
        </w:rPr>
        <w:t>鄉秀林</w:t>
      </w:r>
      <w:bookmarkStart w:id="0" w:name="_GoBack"/>
      <w:bookmarkEnd w:id="0"/>
      <w:r w:rsidRPr="00E5389E">
        <w:rPr>
          <w:rFonts w:ascii="標楷體" w:eastAsia="標楷體" w:hAnsi="標楷體" w:hint="eastAsia"/>
          <w:b/>
          <w:sz w:val="28"/>
          <w:szCs w:val="28"/>
        </w:rPr>
        <w:t>國民小學第二學期品格教育</w:t>
      </w:r>
      <w:r w:rsidR="000B621B">
        <w:rPr>
          <w:rFonts w:ascii="標楷體" w:eastAsia="標楷體" w:hAnsi="標楷體" w:hint="eastAsia"/>
          <w:b/>
          <w:sz w:val="28"/>
          <w:szCs w:val="28"/>
        </w:rPr>
        <w:t>品格教育核心價值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55"/>
        <w:gridCol w:w="6208"/>
      </w:tblGrid>
      <w:tr w:rsidR="001B2D1E" w:rsidRPr="001B2D1E" w:rsidTr="000B621B">
        <w:trPr>
          <w:trHeight w:val="140"/>
        </w:trPr>
        <w:tc>
          <w:tcPr>
            <w:tcW w:w="1951" w:type="dxa"/>
            <w:vAlign w:val="center"/>
          </w:tcPr>
          <w:p w:rsidR="003751C9" w:rsidRPr="00E61477" w:rsidRDefault="003751C9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  <w:r w:rsidRPr="00E61477">
              <w:rPr>
                <w:rFonts w:hAnsi="標楷體" w:hint="eastAsia"/>
                <w:color w:val="auto"/>
              </w:rPr>
              <w:t>別</w:t>
            </w:r>
          </w:p>
        </w:tc>
        <w:tc>
          <w:tcPr>
            <w:tcW w:w="2155" w:type="dxa"/>
            <w:vAlign w:val="center"/>
          </w:tcPr>
          <w:p w:rsidR="003751C9" w:rsidRPr="00E61477" w:rsidRDefault="000B621B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品格教育核心價值</w:t>
            </w:r>
          </w:p>
        </w:tc>
        <w:tc>
          <w:tcPr>
            <w:tcW w:w="6208" w:type="dxa"/>
            <w:vAlign w:val="center"/>
          </w:tcPr>
          <w:p w:rsidR="003751C9" w:rsidRPr="00E61477" w:rsidRDefault="003751C9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實踐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規</w:t>
            </w:r>
            <w:proofErr w:type="gramEnd"/>
            <w:r w:rsidRPr="00E61477">
              <w:rPr>
                <w:rFonts w:hAnsi="標楷體" w:hint="eastAsia"/>
                <w:color w:val="auto"/>
              </w:rPr>
              <w:t>條</w:t>
            </w:r>
          </w:p>
        </w:tc>
      </w:tr>
      <w:tr w:rsidR="001B2D1E" w:rsidRPr="001B2D1E" w:rsidTr="000B621B">
        <w:trPr>
          <w:trHeight w:val="140"/>
        </w:trPr>
        <w:tc>
          <w:tcPr>
            <w:tcW w:w="1951" w:type="dxa"/>
            <w:vAlign w:val="center"/>
          </w:tcPr>
          <w:p w:rsidR="001B2D1E" w:rsidRPr="00E61477" w:rsidRDefault="001B2D1E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第一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1B2D1E" w:rsidRPr="00E61477" w:rsidRDefault="001B2D1E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勇氣</w:t>
            </w:r>
          </w:p>
        </w:tc>
        <w:tc>
          <w:tcPr>
            <w:tcW w:w="6208" w:type="dxa"/>
            <w:vAlign w:val="center"/>
          </w:tcPr>
          <w:p w:rsidR="001B2D1E" w:rsidRPr="00E61477" w:rsidRDefault="001B2D1E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低：受了小傷，不害怕驚慌。</w:t>
            </w:r>
          </w:p>
          <w:p w:rsidR="001B2D1E" w:rsidRPr="00E61477" w:rsidRDefault="001B2D1E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中：做事不怕困難，勇於面對。</w:t>
            </w:r>
          </w:p>
          <w:p w:rsidR="001B2D1E" w:rsidRPr="00E61477" w:rsidRDefault="001B2D1E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高：自立自強，不倚賴別人。</w:t>
            </w:r>
          </w:p>
        </w:tc>
      </w:tr>
      <w:tr w:rsidR="001B2D1E" w:rsidRPr="001B2D1E" w:rsidTr="000B621B">
        <w:trPr>
          <w:trHeight w:val="599"/>
        </w:trPr>
        <w:tc>
          <w:tcPr>
            <w:tcW w:w="1951" w:type="dxa"/>
            <w:vAlign w:val="center"/>
          </w:tcPr>
          <w:p w:rsidR="001B2D1E" w:rsidRPr="00E61477" w:rsidRDefault="001B2D1E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第二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1B2D1E" w:rsidRPr="00E61477" w:rsidRDefault="001B2D1E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勇氣</w:t>
            </w:r>
          </w:p>
        </w:tc>
        <w:tc>
          <w:tcPr>
            <w:tcW w:w="6208" w:type="dxa"/>
            <w:vAlign w:val="center"/>
          </w:tcPr>
          <w:p w:rsidR="001B2D1E" w:rsidRPr="00E61477" w:rsidRDefault="001B2D1E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低：遇到威脅能告知師長。</w:t>
            </w:r>
          </w:p>
          <w:p w:rsidR="001B2D1E" w:rsidRPr="00E61477" w:rsidRDefault="001B2D1E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中：發現自己過錯，能立刻改正。</w:t>
            </w:r>
          </w:p>
          <w:p w:rsidR="001B2D1E" w:rsidRPr="00E61477" w:rsidRDefault="001B2D1E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高：能辨別對錯，不盲從屈服。</w:t>
            </w:r>
          </w:p>
        </w:tc>
      </w:tr>
      <w:tr w:rsidR="001B2D1E" w:rsidRPr="0060122F" w:rsidTr="000B621B">
        <w:trPr>
          <w:trHeight w:val="601"/>
        </w:trPr>
        <w:tc>
          <w:tcPr>
            <w:tcW w:w="1951" w:type="dxa"/>
            <w:vAlign w:val="center"/>
          </w:tcPr>
          <w:p w:rsidR="001B2D1E" w:rsidRPr="00E61477" w:rsidRDefault="001B2D1E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第三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1B2D1E" w:rsidRPr="00E61477" w:rsidRDefault="001B2D1E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知恥</w:t>
            </w:r>
          </w:p>
        </w:tc>
        <w:tc>
          <w:tcPr>
            <w:tcW w:w="6208" w:type="dxa"/>
            <w:vAlign w:val="center"/>
          </w:tcPr>
          <w:p w:rsidR="001B2D1E" w:rsidRPr="00E61477" w:rsidRDefault="001B2D1E" w:rsidP="002F5DE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低：師長的規定能盡力做到。</w:t>
            </w:r>
          </w:p>
          <w:p w:rsidR="001B2D1E" w:rsidRPr="00E61477" w:rsidRDefault="001B2D1E" w:rsidP="002F5DE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中：能接受他人勸告並改正。</w:t>
            </w:r>
          </w:p>
          <w:p w:rsidR="001B2D1E" w:rsidRPr="00E61477" w:rsidRDefault="001B2D1E" w:rsidP="002F5DE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高：考試絕不作弊。</w:t>
            </w:r>
          </w:p>
        </w:tc>
      </w:tr>
      <w:tr w:rsidR="001B2D1E" w:rsidRPr="0060122F" w:rsidTr="000B621B">
        <w:trPr>
          <w:trHeight w:val="599"/>
        </w:trPr>
        <w:tc>
          <w:tcPr>
            <w:tcW w:w="1951" w:type="dxa"/>
            <w:vAlign w:val="center"/>
          </w:tcPr>
          <w:p w:rsidR="001B2D1E" w:rsidRPr="00E61477" w:rsidRDefault="001B2D1E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第四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1B2D1E" w:rsidRPr="00E61477" w:rsidRDefault="001B2D1E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知恥</w:t>
            </w:r>
          </w:p>
        </w:tc>
        <w:tc>
          <w:tcPr>
            <w:tcW w:w="6208" w:type="dxa"/>
            <w:vAlign w:val="center"/>
          </w:tcPr>
          <w:p w:rsidR="001B2D1E" w:rsidRPr="00E61477" w:rsidRDefault="001B2D1E" w:rsidP="002F5DE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低：不隨便拿別人的東西。</w:t>
            </w:r>
          </w:p>
          <w:p w:rsidR="001B2D1E" w:rsidRPr="00E61477" w:rsidRDefault="001B2D1E" w:rsidP="002F5DE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中：不破壞校園公物、亂丟垃圾。</w:t>
            </w:r>
          </w:p>
          <w:p w:rsidR="001B2D1E" w:rsidRPr="00E61477" w:rsidRDefault="001B2D1E" w:rsidP="002F5DE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高：有錯立即改正，不再重複錯誤。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第五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E61477" w:rsidRPr="00E61477" w:rsidRDefault="00E61477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欣賞</w:t>
            </w:r>
          </w:p>
        </w:tc>
        <w:tc>
          <w:tcPr>
            <w:tcW w:w="6208" w:type="dxa"/>
            <w:vAlign w:val="center"/>
          </w:tcPr>
          <w:p w:rsidR="00E61477" w:rsidRPr="00E61477" w:rsidRDefault="00E61477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低：能真心讚美同學的優點。</w:t>
            </w:r>
          </w:p>
          <w:p w:rsidR="00E61477" w:rsidRPr="00E61477" w:rsidRDefault="00E61477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中：發現自己過錯，能立刻改正。</w:t>
            </w:r>
          </w:p>
          <w:p w:rsidR="00E61477" w:rsidRPr="00E61477" w:rsidRDefault="00E61477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高：能接受他人不同的意見。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第六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E61477" w:rsidRPr="00E61477" w:rsidRDefault="00E61477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欣賞</w:t>
            </w:r>
          </w:p>
        </w:tc>
        <w:tc>
          <w:tcPr>
            <w:tcW w:w="6208" w:type="dxa"/>
            <w:vAlign w:val="center"/>
          </w:tcPr>
          <w:p w:rsidR="00E61477" w:rsidRPr="00E61477" w:rsidRDefault="00E61477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低：注射預防針，不緊張、不害怕。</w:t>
            </w:r>
          </w:p>
          <w:p w:rsidR="00E61477" w:rsidRPr="00E61477" w:rsidRDefault="00E61477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中：發現自己過錯，能立刻改正。</w:t>
            </w:r>
          </w:p>
          <w:p w:rsidR="00E61477" w:rsidRPr="00E61477" w:rsidRDefault="00E61477" w:rsidP="00D343A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高：能辨別對錯，不盲從屈服。</w:t>
            </w:r>
          </w:p>
        </w:tc>
      </w:tr>
      <w:tr w:rsidR="00E61477" w:rsidRPr="0060122F" w:rsidTr="000B621B">
        <w:trPr>
          <w:trHeight w:val="600"/>
        </w:trPr>
        <w:tc>
          <w:tcPr>
            <w:tcW w:w="1951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第七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和平</w:t>
            </w:r>
          </w:p>
        </w:tc>
        <w:tc>
          <w:tcPr>
            <w:tcW w:w="6208" w:type="dxa"/>
            <w:vAlign w:val="center"/>
          </w:tcPr>
          <w:p w:rsidR="00E61477" w:rsidRPr="00E61477" w:rsidRDefault="00E61477" w:rsidP="00371FF1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低：對人說話能面帶微笑。</w:t>
            </w:r>
          </w:p>
          <w:p w:rsidR="00E61477" w:rsidRPr="00E61477" w:rsidRDefault="00E61477" w:rsidP="00371FF1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中：不小心得罪他人，能主動道歉。</w:t>
            </w:r>
          </w:p>
          <w:p w:rsidR="00E61477" w:rsidRPr="00E61477" w:rsidRDefault="00E61477" w:rsidP="00371FF1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高：能不堅持己見，服從多數決議。</w:t>
            </w:r>
          </w:p>
        </w:tc>
      </w:tr>
      <w:tr w:rsidR="00E61477" w:rsidRPr="0060122F" w:rsidTr="000B621B">
        <w:trPr>
          <w:trHeight w:val="600"/>
        </w:trPr>
        <w:tc>
          <w:tcPr>
            <w:tcW w:w="1951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第八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和平</w:t>
            </w:r>
          </w:p>
        </w:tc>
        <w:tc>
          <w:tcPr>
            <w:tcW w:w="6208" w:type="dxa"/>
            <w:vAlign w:val="center"/>
          </w:tcPr>
          <w:p w:rsidR="00E61477" w:rsidRPr="00E61477" w:rsidRDefault="00E61477" w:rsidP="00371FF1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低：能懂得先來後到，遵守秩序。</w:t>
            </w:r>
          </w:p>
          <w:p w:rsidR="00E61477" w:rsidRPr="00E61477" w:rsidRDefault="00E61477" w:rsidP="00371FF1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中：不以粗魯的言語或行為對待別人。</w:t>
            </w:r>
          </w:p>
          <w:p w:rsidR="00E61477" w:rsidRPr="00E61477" w:rsidRDefault="00E61477" w:rsidP="00371FF1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高：能以善意和氣的態度對待他人。</w:t>
            </w:r>
          </w:p>
        </w:tc>
      </w:tr>
      <w:tr w:rsidR="00E61477" w:rsidRPr="0060122F" w:rsidTr="000B621B">
        <w:trPr>
          <w:trHeight w:val="600"/>
        </w:trPr>
        <w:tc>
          <w:tcPr>
            <w:tcW w:w="1951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第九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負責</w:t>
            </w:r>
          </w:p>
        </w:tc>
        <w:tc>
          <w:tcPr>
            <w:tcW w:w="6208" w:type="dxa"/>
            <w:vAlign w:val="center"/>
          </w:tcPr>
          <w:p w:rsidR="00E61477" w:rsidRPr="00E61477" w:rsidRDefault="00E61477" w:rsidP="00D343A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低：今天的事，今天做完。</w:t>
            </w:r>
          </w:p>
          <w:p w:rsidR="00E61477" w:rsidRPr="00E61477" w:rsidRDefault="00E61477" w:rsidP="00D343A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中：自己該做的事，絕不推卸。</w:t>
            </w:r>
          </w:p>
          <w:p w:rsidR="00E61477" w:rsidRPr="00E61477" w:rsidRDefault="00E61477" w:rsidP="00D343A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高：做任何事要負責到底。</w:t>
            </w:r>
          </w:p>
        </w:tc>
      </w:tr>
      <w:tr w:rsidR="00E61477" w:rsidRPr="0060122F" w:rsidTr="000B621B">
        <w:trPr>
          <w:trHeight w:val="601"/>
        </w:trPr>
        <w:tc>
          <w:tcPr>
            <w:tcW w:w="1951" w:type="dxa"/>
            <w:vAlign w:val="center"/>
          </w:tcPr>
          <w:p w:rsidR="00E61477" w:rsidRPr="00E61477" w:rsidRDefault="00E61477" w:rsidP="00E61477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第十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vAlign w:val="center"/>
          </w:tcPr>
          <w:p w:rsidR="00E61477" w:rsidRPr="00E61477" w:rsidRDefault="00E61477" w:rsidP="00E61477">
            <w:pPr>
              <w:pStyle w:val="Default"/>
              <w:spacing w:line="46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負責</w:t>
            </w:r>
          </w:p>
        </w:tc>
        <w:tc>
          <w:tcPr>
            <w:tcW w:w="6208" w:type="dxa"/>
            <w:vAlign w:val="center"/>
          </w:tcPr>
          <w:p w:rsidR="00E61477" w:rsidRPr="00E61477" w:rsidRDefault="00E61477" w:rsidP="00D343A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低：願意接受分配的工作。</w:t>
            </w:r>
          </w:p>
          <w:p w:rsidR="00E61477" w:rsidRPr="00E61477" w:rsidRDefault="00E61477" w:rsidP="00D343A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中：能做好本份的事，不讓人擔心。</w:t>
            </w:r>
          </w:p>
          <w:p w:rsidR="00E61477" w:rsidRPr="00E61477" w:rsidRDefault="00E61477" w:rsidP="00D343AB">
            <w:pPr>
              <w:pStyle w:val="Default"/>
              <w:spacing w:line="46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高：對自己的言語、行為負責。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lastRenderedPageBreak/>
              <w:t>第十一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孝順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低：聽從父母長輩的話。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中：對父母長輩說話能有禮貌。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高：能虛心接受父母長輩的教訓。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第十二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孝順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低：出外一定告知父母長輩。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中：自己會做的事，不讓父母長輩操心。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高：能夠關心父母長輩，分擔家事。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第十三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勤學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低：能準時到校不遲到。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中：能利用課餘多閱讀。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高：適當從事休閒活動，不影響課業。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第十四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勤學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低：認真完成回家作業。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中：指導同學、弟妹課業。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高：求學問，</w:t>
            </w:r>
            <w:proofErr w:type="gramStart"/>
            <w:r w:rsidRPr="00E61477">
              <w:rPr>
                <w:rFonts w:hAnsi="標楷體" w:hint="eastAsia"/>
                <w:color w:val="auto"/>
              </w:rPr>
              <w:t>要眼到</w:t>
            </w:r>
            <w:proofErr w:type="gramEnd"/>
            <w:r w:rsidRPr="00E61477">
              <w:rPr>
                <w:rFonts w:hAnsi="標楷體" w:hint="eastAsia"/>
                <w:color w:val="auto"/>
              </w:rPr>
              <w:t>、口到、心到、手到。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第十五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寬恕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低：不說別人的壞話。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中：能原諒他人無心的過錯。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高：能設身處地，為別人著想。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第十六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寬恕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低：能接受他人真心的道歉。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中：能認清事實，不隨意責怪別人。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高：能大方接受他人真誠的建議。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第十七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服務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低：別人需要時我能提供協助。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中：能成為助人小天使。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高：積極熱心為班、為校提供一己之力。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第十八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服務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低：能維護教室裡的整潔與安全。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中：能主動撿拾校園裡的垃圾。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高：能爭取為班、為校爭光的機會。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第十九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守法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低：能遵守交通安全規則。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中：運動遊戲遵守規則。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高：不侵犯他人的權益。</w:t>
            </w:r>
          </w:p>
        </w:tc>
      </w:tr>
      <w:tr w:rsidR="00E61477" w:rsidRPr="0060122F" w:rsidTr="000B621B">
        <w:trPr>
          <w:trHeight w:val="5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/>
                <w:color w:val="auto"/>
              </w:rPr>
              <w:t>第二十</w:t>
            </w:r>
            <w:proofErr w:type="gramStart"/>
            <w:r w:rsidRPr="00E61477">
              <w:rPr>
                <w:rFonts w:hAnsi="標楷體"/>
                <w:color w:val="auto"/>
              </w:rPr>
              <w:t>週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守法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低：遵守學校作息時間。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中：服從班級幹部領導。</w:t>
            </w:r>
          </w:p>
          <w:p w:rsidR="00E61477" w:rsidRPr="00E61477" w:rsidRDefault="00E61477" w:rsidP="001D4FBC">
            <w:pPr>
              <w:pStyle w:val="Default"/>
              <w:spacing w:line="440" w:lineRule="exact"/>
              <w:jc w:val="both"/>
              <w:rPr>
                <w:rFonts w:hAnsi="標楷體"/>
                <w:color w:val="auto"/>
              </w:rPr>
            </w:pPr>
            <w:r w:rsidRPr="00E61477">
              <w:rPr>
                <w:rFonts w:hAnsi="標楷體" w:hint="eastAsia"/>
                <w:color w:val="auto"/>
              </w:rPr>
              <w:t>高：遵守法律及學校規定。</w:t>
            </w:r>
          </w:p>
        </w:tc>
      </w:tr>
    </w:tbl>
    <w:p w:rsidR="00173526" w:rsidRDefault="00173526">
      <w:pPr>
        <w:rPr>
          <w:rFonts w:ascii="標楷體" w:eastAsia="標楷體" w:hAnsi="標楷體"/>
          <w:szCs w:val="24"/>
        </w:rPr>
      </w:pPr>
    </w:p>
    <w:p w:rsidR="00C71DF8" w:rsidRPr="00AF7550" w:rsidRDefault="00AF7550" w:rsidP="00C71DF8">
      <w:pPr>
        <w:jc w:val="center"/>
        <w:rPr>
          <w:rFonts w:ascii="標楷體" w:eastAsia="標楷體" w:hAnsi="標楷體"/>
          <w:sz w:val="36"/>
          <w:szCs w:val="36"/>
        </w:rPr>
      </w:pPr>
      <w:r w:rsidRPr="00AF7550"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="00C71DF8" w:rsidRPr="00AF7550">
        <w:rPr>
          <w:rFonts w:ascii="標楷體" w:eastAsia="標楷體" w:hAnsi="標楷體" w:hint="eastAsia"/>
          <w:b/>
          <w:sz w:val="36"/>
          <w:szCs w:val="36"/>
        </w:rPr>
        <w:t>秀林國小</w:t>
      </w:r>
      <w:r w:rsidR="000B621B">
        <w:rPr>
          <w:rFonts w:ascii="標楷體" w:eastAsia="標楷體" w:hAnsi="標楷體" w:hint="eastAsia"/>
          <w:b/>
          <w:sz w:val="36"/>
          <w:szCs w:val="36"/>
        </w:rPr>
        <w:t>品格教育核心價值</w:t>
      </w:r>
      <w:r w:rsidR="00C71DF8" w:rsidRPr="00AF7550">
        <w:rPr>
          <w:rFonts w:ascii="標楷體" w:eastAsia="標楷體" w:hAnsi="標楷體" w:hint="eastAsia"/>
          <w:b/>
          <w:sz w:val="36"/>
          <w:szCs w:val="36"/>
        </w:rPr>
        <w:t>願景架構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4798" w:rsidTr="00C71DF8">
        <w:trPr>
          <w:trHeight w:val="12606"/>
        </w:trPr>
        <w:tc>
          <w:tcPr>
            <w:tcW w:w="9802" w:type="dxa"/>
            <w:vAlign w:val="center"/>
          </w:tcPr>
          <w:p w:rsidR="008C4798" w:rsidRDefault="008C4798" w:rsidP="008C47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5A18079" wp14:editId="0FCA7BB9">
                  <wp:extent cx="6164317" cy="6701318"/>
                  <wp:effectExtent l="0" t="0" r="825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心德目.b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543" cy="66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DF8" w:rsidRPr="00C71DF8" w:rsidRDefault="00C71DF8">
      <w:pPr>
        <w:rPr>
          <w:rFonts w:ascii="標楷體" w:eastAsia="標楷體" w:hAnsi="標楷體"/>
          <w:b/>
          <w:sz w:val="32"/>
          <w:szCs w:val="32"/>
        </w:rPr>
      </w:pPr>
    </w:p>
    <w:sectPr w:rsidR="00C71DF8" w:rsidRPr="00C71DF8" w:rsidSect="003751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C9"/>
    <w:rsid w:val="000B621B"/>
    <w:rsid w:val="00173526"/>
    <w:rsid w:val="001A218A"/>
    <w:rsid w:val="001B2D1E"/>
    <w:rsid w:val="001D4FBC"/>
    <w:rsid w:val="0021484A"/>
    <w:rsid w:val="00371FF1"/>
    <w:rsid w:val="003751C9"/>
    <w:rsid w:val="0042467A"/>
    <w:rsid w:val="0060122F"/>
    <w:rsid w:val="006271CE"/>
    <w:rsid w:val="008C4798"/>
    <w:rsid w:val="00A62C54"/>
    <w:rsid w:val="00AF7550"/>
    <w:rsid w:val="00C71DF8"/>
    <w:rsid w:val="00D2294B"/>
    <w:rsid w:val="00DB7142"/>
    <w:rsid w:val="00DF2FED"/>
    <w:rsid w:val="00E5389E"/>
    <w:rsid w:val="00E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3815"/>
  <w15:docId w15:val="{F24F61E8-561F-4158-80F1-6B580E53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1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4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47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381</Words>
  <Characters>2177</Characters>
  <Application>Microsoft Office Word</Application>
  <DocSecurity>0</DocSecurity>
  <Lines>18</Lines>
  <Paragraphs>5</Paragraphs>
  <ScaleCrop>false</ScaleCrop>
  <Company>mei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2022-11-09T04:08:00Z</dcterms:created>
  <dcterms:modified xsi:type="dcterms:W3CDTF">2022-11-09T04:08:00Z</dcterms:modified>
</cp:coreProperties>
</file>