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A" w:rsidRPr="004C010E" w:rsidRDefault="004C010E" w:rsidP="004C010E">
      <w:pPr>
        <w:rPr>
          <w:rFonts w:ascii="標楷體" w:eastAsia="標楷體" w:hAnsi="標楷體"/>
          <w:sz w:val="28"/>
          <w:szCs w:val="28"/>
        </w:rPr>
      </w:pPr>
      <w:r w:rsidRPr="004C010E">
        <w:rPr>
          <w:rFonts w:ascii="標楷體" w:eastAsia="標楷體" w:hAnsi="標楷體" w:hint="eastAsia"/>
          <w:sz w:val="28"/>
          <w:szCs w:val="28"/>
        </w:rPr>
        <w:t>第一章　總則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一、規範</w:t>
      </w:r>
      <w:bookmarkStart w:id="0" w:name="_GoBack"/>
      <w:bookmarkEnd w:id="0"/>
      <w:r w:rsidRPr="004C010E">
        <w:rPr>
          <w:rFonts w:ascii="標楷體" w:eastAsia="標楷體" w:hAnsi="標楷體" w:hint="eastAsia"/>
          <w:sz w:val="28"/>
          <w:szCs w:val="28"/>
        </w:rPr>
        <w:t>目的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教育部為協助學校依教師法規定，訂定教師輔導與管教學生辦法，並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落實教育基本法規定，積極維護學生之學習權、受教育權、身體自主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權及人格發展權，且維護校園安全與教學秩序，特訂定本注意事項。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二、學校訂定之程序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學校訂定教師輔導與管教學生辦法，宜依循民主參與之程序，經有合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理比例之學生代表、教師代表、家長代表及行政人員代表參與之會議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討論後，將草案內容以適當之方法公告，廣泛聽取各方建議，必要時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並得舉辦公聽會或說明會。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前項學生代表人數於高級中等以上學校，宜占全體會議人數之五分之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一以上；於國民中小學，宜占全體會議人數之十分之一以上。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教師輔導與管教學生辦法應經校務會議通過後，由校長發布實施。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學校應依相關法令之規定，參考學生、教師、家長等之意見，適時檢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討修正教師輔導與管教學生辦法。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三、學校訂定之目的與原則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學校訂定教師輔導與管教學生辦法，應本於教育理念，依據教育之專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業知能與素養，透過正當、合理且符合教育目的之方式，達到積極正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向協助、教育、輔導學生之目的。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四、定義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本注意事項所列名詞定義如下：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（一）教師：指教師法第三條所稱於公立及已立案之私立學校編制內，按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月支給待遇，並依法取得教師資格之專任教師。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（二）管教：指教師基於第十點之目的，對學生須強化或導正之行為，所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實施之各種有利或不利之集體或個別處置。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（三）處罰：指教師於教育過程中，為減少學生不當或違規行為，對學生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所實施之各種不利處置，包括合法妥當以及違法或不當之處置；違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法之處罰包括體罰、誹謗、公然侮辱、恐嚇及身心虐待等（參照附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表一）。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（四）體罰：指教師於教育過程中，基於處罰之目的，親自、責令學生自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己或第三者對學生身體施加強制力，或責令學生採取特定身體動作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，使學生身體客觀上受到痛苦或身心受到侵害之行為（參照附表一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）。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五、大學學生輔導與管教規定之訂定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大學應依大學法第三十二條、本注意事項及相關法令規定，訂定學則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、學生獎懲規定及教師輔導與管教學生辦法。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大學教師輔導、管教與獎懲學生應依前項所訂定之規定辦理。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六、專科學校學生輔導與管教規定之訂定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專科學校應依專科學校法第四十一條、本注意事項及相關法令規定，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訂定學則、學生獎懲規定及教師輔導與管教學生辦法。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專科學校教師輔導、管教及獎懲學生，應依前項所訂定之規定辦理。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七、高級中等以下學校輔導與管教規定之訂定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高級中等以下學校應依教師法、本注意事項及相關法令規定，訂定教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師輔導與管教學生辦法。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高級中等以下學校教師輔導、管教學生應依前項所訂定之規定辦理。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高級中等以下學校教師獎懲學生，應依高級中等學校學生獎懲委員會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組織及運作辦法及主管教育行政機關之相關規定辦理。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八、對特殊教育學生輔導與管教規定之訂定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學校依特殊教育法實施特殊教育者，於訂定教師輔導與管教學生辦法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時，應參考本注意事項及相關法令規定，考量特殊教育學生身心特性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及需要，保持必要彈性。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各級學校教師輔導、管教與獎懲特殊教育學生應依前述原則辦理。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br/>
        <w:t>九、教師以外輔導管教人員之準用規定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教師以外輔導管教人員（包括兼任教師、代理教師、代課教師、教官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或校安人員、實際執行教學之教育實習人員、專業輔導人員、運動教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練、社團指導老師及其他輔導管教人員），準用本注意事項及各校教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師輔導與管教學生辦法之規定，辦理輔導與管教學生事宜，以落實教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育基本法及相關法令規定，積極維護學生學習權、受教育權、身體自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主權及人格發展權，並維護校園安全及教學秩序。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前項準用人員於執行輔導與管教學生前，宜先經適當之學生權利與校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園法律實務、輔導諮商及正向管教等專業知能培訓，學校並應安排其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接受相關在職訓練，俾能積極導引學生適性發展、協助培養其健全人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格，創造友善校園文化及環境。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第二章　輔導與管教之目的及原則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十、輔導與管教學生之目的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教師輔導與管教學生之目的，包括：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（一）增進學生良好行為及習慣，減少學生不良行為及習慣，以促進學生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身心發展及身體自主，激發個人潛能，培養健全人格並導引適性發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（二）培養學生自尊尊人、自治自律之處世態度。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（三）維護校園安全，避免學生受到霸凌及其他危害。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（四）維護教學秩序，確保班級教學及學校教育活動之正常進行。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十一、平等原則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教師輔導與管教學生，非有正當理由，不得為差別待遇。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十二、比例原則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教師採行之輔導與管教措施，應與學生違規行為之情節輕重相當，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並依下列原則為之：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（一）採取之措施應有助於目的之達成。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（二）有多種同樣能達成目的之措施時，應選擇對學生權益損害較少者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（三）採取之措施所造成之損害不得與欲達成目的之利益顯失均衡。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十三、輔導與管教學生應審酌情狀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教師輔導與管教學生應審酌個別學生下列情狀，以確保輔導與管教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措施之合理有效性：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（一）行為之動機與目的。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（二）行為之手段與行為時所受之外在情境影響。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（三）行為違反義務之程度與所生之危險或損害。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（四）學生之人格特質、身心健康狀況、生活狀況與家庭狀況。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（五）學生之品行、智識程度與平時表現。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（六）行為後之態度。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前項所稱行為包含作為及不作為。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十四、輔導與管教學生之基本考量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教師輔導與管教學生，應先了解學生行為之原因，針對其原因選擇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解決問題之方法，採取輔導及正向管教措施，並視狀況調整或變更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教師輔導與管教學生之基本考量如下：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（一）尊重學生之學習權、受教育權、身體自主權及人格發展權。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（二）輔導與管教方式應考量學生身心發展之個別差異，符合學生之人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格尊嚴。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（三）啟發學生自我察覺、自我省思及自制能力。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（四）對學生所表現之良好行為與逐漸減少之不良行為，應多予讚賞、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鼓勵及表揚。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（五）應教導學生，未受鼓勵或受到批評指責時之正向思考及因應方法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，以培養學生承受挫折之能力及堅毅性格。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（六）不得因個人或少數人之行為而處罰其他或全體學生。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（七）對學生受教育權之合理限制應依相關法令為之，且不應完全剝奪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學生之受教育權。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（八）不得以對學生財產權之侵害（如罰錢等）作為輔導與管教之手段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。但要求學生依法賠償對公物或他人物品之損害者，不在此限。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十五、處罰之正當法律程序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 學校或教師處罰學生，應視情況適度給予學生陳述意見之機會，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 以了解其行為動機與目的等重要情狀，並適當說明所針對之須導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 正行為、實施處罰之理由及措施。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 學生對於教師之處罰措施提出異議，教師認為有理由者，得斟酌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 情形，調整所執行之處罰措施；必要時，得將學生移請學生事務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 處（以下簡稱學務處）或輔導處（室）處置。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     教師應依學生或其監護權人之請求，說明處罰過程及理由。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十六、對學生與監護權人之資訊公開及溝通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學校應對學生及監護權人公開學校所訂之教師輔導與管教學生辦法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、校規、有關學生權益之法令規定、權利救濟途徑等相關資訊。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監護權人或學校家長會對學校所訂之教師輔導與管教學生辦法及其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他相關事項有不同意見時，得向教師或學校提出意見。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教師或學校於接獲意見時，應溝通協調及說明理由，認為監護權人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意見有理由時，應予修正或調整；認為無理由時，應提出說明。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十七、個人或家庭資料之保護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教師因輔導與管教學生所取得之個人或家庭資料，非依法律規定，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不得對外公開或洩漏。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學生或監護權人得依政府資訊公開法、行政程序法第四十六條、個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人資料保護法及相關規定，向學校申請閱覽學生個人或家庭資料。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但以主張或維護其權利或法律上利益確有必要者為限。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第三章　輔導與管教之方式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十八、對學生之輔導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教師應以通訊、面談或家訪等方式，對學生實施生活輔導，必要時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做成記錄；遇有學生身心狀況特殊，需要專業協助時，教師應主動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要求輔導單位或其他相關單位協助。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br/>
        <w:t>十八之一、學校對教師之協助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學校應注重教師之學生權利教育訓練，整合內、外部資源協助教師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實施班級經營及正向管教，辦理教師在職教育及宣導，強化相關法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令素養，營造友善校園環境。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十九、低學業成就學生之處理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學生學業成就偏低，而無第二十點各款所列行為者，教師除予以成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績考核外，應瞭解其學業成就偏低之原因（如是否因學習能力不佳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、動機與興趣較低、學習方法無效、情緒管理或時間管理不佳、不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良生活習慣或精神疾病干擾所致），並針對成因採取有效之輔導與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管教方式（如各種鼓勵、口頭說理、口頭勸戒、通知監護權人或補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救教學等）。但不得採取處罰措施。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前項之輔導無效時，教師認為應進一步輔導時，得以書面申請學校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輔導處（室）處理，必要時並應尋求社政或輔導相關機構支援或協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助。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二十、應輔導與管教之違法或不當行為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學生有下列行為之一者，學校及教師應施以適當輔導或管教：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（一）違反法律、法規命令或地方自治規章。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（二）違反依合法程序制定之校規。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（三）危害校園安全。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（四）妨害班級教學及學校教育活動之正常進行。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二十一、訂定校規、班規之限制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校規應經校務會議通過。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校規、班規、班會或其他班級會議所為決議，不得訂定對學生科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處罰款或其他侵害財產權之規定。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除為防止危害學生安全或防止疾病傳染所必要者外，學校不得限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制學生髮式，或據以處罰，以維護學生身體自主權及人格發展權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，並教導及鼓勵學生學習自主管理。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班規、班會或其他班級會議所為決議，與法令或校規牴觸者無效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二十二、教師之一般管教措施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教師基於導引學生發展之考量，衡酌學生身心狀況後，得採取下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列一般管教措施：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（一）適當之正向管教措施（參照附表二）。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（二）口頭糾正。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（三）在教室內適當調整座位。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（四）要求口頭道歉或書面自省。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（五）列入日常生活表現紀錄。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（六）通知監護權人，協請處理。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（七）要求完成未完成之作業或工作。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（八）適當增加作業或工作。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（九）要求課餘從事可達成管教目的之措施（如學生破壞環境清潔，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要求其打掃環境）。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（十）限制參加正式課程以外之學校活動。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（十一）經監護權人同意後，留置學生於課後輔導或參加輔導課程。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（十二）要求靜坐反省。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（十三）要求站立反省。但每次不得超過一堂課，每日累計不得超過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　兩小時。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（十四）在教學場所一隅，暫時讓學生與其他同學保持適當距離，並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　以兩堂課為限。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（十五）經其他教師同意，於行為當日，暫時轉送其他班級學習。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（十六）依該校學生獎懲規定及法定程序，予以書面懲處。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 教師得視情況，於學生下課時間實施前項管教措施，並應給予學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 生合理之休息時間。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 學生反映經教師判斷，或教師主動發現，有下列各款情形之一者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 ，應調整管教方式或停止管教：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>    （一）學生身體確有不適。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 （二）學生確有上廁所或生理日等生理需求。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 （三）管教措施有違反第一項規定之虞。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 教師對學生實施第一項之管教措施後，審酌對學生發展應負之責</w:t>
      </w:r>
      <w:r w:rsidRPr="004C010E">
        <w:rPr>
          <w:rFonts w:ascii="標楷體" w:eastAsia="標楷體" w:hAnsi="標楷體" w:hint="eastAsia"/>
          <w:sz w:val="28"/>
          <w:szCs w:val="28"/>
        </w:rPr>
        <w:br/>
        <w:t>        任，得通知監護權人，並說明採取管教措施及原因。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</w:t>
      </w:r>
      <w:r w:rsidRPr="004C010E">
        <w:rPr>
          <w:rFonts w:ascii="標楷體" w:eastAsia="標楷體" w:hAnsi="標楷體" w:hint="eastAsia"/>
          <w:sz w:val="28"/>
          <w:szCs w:val="28"/>
        </w:rPr>
        <w:br/>
        <w:t>二十三、教師之強制措施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學生有下列行為，非立即對學生身體施加強制力，不能制止、排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除或預防危害者，教師得採取必要之強制措施：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（一）攻擊教師或他人，毀損公物或他人物品，或有攻擊、毀損行為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之虞時。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（二）自殺、自傷，或有自殺、自傷之虞時。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（三）有其他現行危害校園安全或個人生命、身體、自由或財產之行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為或事實狀況。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二十四、學務處（訓導處）及輔導處（室）之特殊管教措施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依第二十二點所為之管教無效或學生明顯不服管教，情況急迫，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明顯妨害現場活動時，教師得要求學務處或輔導處（室）派員協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助，將學生帶離現場。必要時，得強制帶離，並得尋求校外相關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機構協助處理。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就前項情形，教師應告知已實施之輔導管教措施或提供輔導管教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紀錄，供其參考。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各處室人員將學生帶離現場後，得安排學生前往其他班級、圖書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館或輔導處（室）等處，參與適當之活動，或依規定予以輔導與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管教。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學務處或輔導處（室）於必要時，得基於協助學生轉換情境、宣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洩壓力之輔導目的，衡量學生身心狀況，在學務處或輔導處（室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）人員指導下，請學生進行合理之體能活動，但不應基於處罰之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目的為之；若發現學生身體確有不適，應即調整或停止。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二十五、監護權人及家長會之協助輔導管教措施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學務處或輔導處（室）依前點實施管教，須監護權人到校協助處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理者，應請監護權人配合到校協助學校輔導該學生及盡管教之責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任。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學生違規情形，經學校學務處或輔導處（室）多次處理無效且影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響班級其他學生之基本權益者，學校得視情況需要，委請班級（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學校）家長代表召開班親會，邀請其監護權人出席，討論有效之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輔導管教與改進措施。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二十六、學生獎懲委員會之特殊管教措施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學務處認為學生違規情節重大，擬採取交由其監護權人帶回管教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、規劃參加高關懷課程、送請少年輔導單位輔導，或移送警察或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司法機關等處置時，應依該校學生獎懲辦法，簽會導師及輔導處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（室）提供意見，經學生獎懲委員會討論議決後，始得為之。但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情況急迫，應立即移送警察機關處置者，不在此限。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學生獎懲委員會應注意保障當事人學生與其監護權人發言之權利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，並充分討論及記載先前已實施各項管教措施之教育效果。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學校除採取第一項所定處置外，必要時，應聯繫社政單位協助處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理。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學生交由監護權人帶回管教，每次以五日為限，並應於事前進行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家訪，或與監護權人面談，以評估其效果。交由監護權人帶回管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教期間，學校應與學生保持聯繫，繼續予以適當之輔導；必要時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，學校得終止交由監護權人帶回管教之處置；交由監護權人帶回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管教結束後，得視需要予以補課。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二十七、高關懷課程之實施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為有效協助校園之中輟及高關懷群個案，學校應視需要，開設高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關懷課程。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學務處或輔導處（室）認為學生違規情節重大，擬採取參加高關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懷課程之處置時，應依該校規定，經學生獎懲委員會或高關懷課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程執行小組議決後，始得為之。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學校得設高關懷課程執行小組，由校長擔任召集人，業務承辦處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室主任擔任執行秘書，小組成員得包括學校各處室主任、相關業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務組長、家長會代表、導師等。執行小組應定期開會，每學期應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召開二次以上會議，規畫、執行及考核相關業務，並改進相關措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施。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高關懷課程編班以抽離式為原則，依學生問題類型之不同，以彈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性分組教學模式規劃安排課程（如學習適應課程、生活輔導課程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、體能或服務性課程、生涯輔導課程等），每週課程以五日為限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，每日以七節以下為原則。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高關懷課程之師資，依實際需要，經執行小組議決後，由校長聘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請校內外開設相關課程或活動專長之人員擔任。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各校應視實際開設班別，設專責教師擔任導師工作，以每班一名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為原則。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二十八、搜查學生身體及私人物品之限制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為維護學生之身體自主權與人格發展權，除法律有明文規定，或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有相當理由及證據顯示特定學生涉嫌犯罪或攜帶第三十點第一項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及第二項各款所列之違禁物品，或為了避免緊急危害者外，教師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及學校不得搜查學生身體及其私人物品（如書包、手提包等）。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br/>
        <w:t>二十九、校園安全檢查之限制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為維護校園安全，學校得訂定規則，由學務處進行安全檢查：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（一）各級學校得依學生住宿管理規則，進行學生宿舍之定期或不定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期檢查；大專校院進行檢查時，應有學生自治幹部陪同；高級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中等以下學校進行檢查時，則應有學校家長會代表或第三人陪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同。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（二）高級中等以下學校之學務處對特定學生涉嫌犯罪或攜帶第三十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點第一項及第二項各款所列違禁物品，有合理懷疑，而有進行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安全檢查之必要時，得在第三人陪同下，在校園內檢查學生私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人物品（如書包、手提包等）或專屬學生私人管領之空間（如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　抽屜或上鎖之置物櫃等）。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三十、違法物品之處理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教師發現學生攜帶或使用下列違法物品時，應儘速通知學校，由學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校立即通知警察機關處理。但情況急迫時，得視情況採取適當或必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要之處置：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（一）槍砲彈藥刀械管制條例所稱之槍砲、彈藥、刀械。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（二）毒品危害防制條例所稱之毒品、麻醉藥品及相關之施用器材。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教師發現學生攜帶或使用下列違禁物品時，應自行或交由學校予以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暫時保管，並視其情節通知監護權人領回。但教師認為下列物品，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有依相關法律規定沒收或沒入之必要者，應移送相關權責單位處理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（一）化學製劑或其他危險物品。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（二）猥褻或暴力之書刊、圖片、影片或其他物品。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（三）菸、酒、檳榔或其他有礙學生健康之物品。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（四）其他違禁物品。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教師或學校發現學生攜帶前二項各款以外之物品，足以妨害學習或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教學者，得予暫時保管，於無妨害學習或教學之虞時，返還學生或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通知監護權人領回。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教師或學校為暫時保管時，應負妥善管理之責，不得損壞。但監護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權人接到學校通知後，未於通知書所定期限內領回者，學校不負保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管責任，並得移由警察機關或其他相關機關處理。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三十一、學生對公物之賠償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學生毀損公物應負賠償責任時，由學校通知監護權人辦理。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三十二、身心障礙或精神疾病學生之轉介措施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教師實施輔導與管教時，發現學生有身心障礙或精神疾病者，應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將輔導與管教紀錄，連同書面申請書送學校輔導處（室），斟酌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情形安排學生接受心理諮商，或依法定程序接受特殊教育或治療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三十三、學生之追蹤輔導及長期輔導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教師、學務處及輔導處（室）對因重大違規事件受處罰之學生，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應追蹤輔導，必要時應會同校內外相關單位共同輔導。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學生須接受長期輔導時，學校得要求監護權人配合，並協請社政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、輔導或醫療機構處理。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三十四、高風險家庭學生之處理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教師輔導與管教學生過程中，發現學生可能處於高風險家庭時，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應通報學校。學校應運用「高風險家庭評估表」，採取晤談評估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等方式，辨識學生是否處於高風險家庭，建立預警系統，建構其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篩檢及轉介處遇之機制，以預防兒童少年保護、家庭暴力及性侵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害事件之發生，並得於事件發生時，啟動校園危機處理機制，有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效處理。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三十五、法令規定之通報義務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教師在輔導與管教學生過程中，知悉學生有下列情形之一者，應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依兒童及少年福利與權益保障法第五十三條規定，立即向直轄市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、縣（市）主管機關通報，至遲不得超過二十四小時：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（一）施用毒品、非法施用管制藥品或其他有害身心健康之物質。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（二）充當該法第四十七條第一項場所之侍應。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（三）遭受該法第四十九條第一項各款之行為。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（四）有該法第五十一條之情形。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（五）有該法第五十六條第一項各款之情形。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（六）遭受其他傷害之情形。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教師在執行職務時知有疑似家庭暴力情事者，應依家庭暴力防治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法第五十條第一項規定，立即通報當地主管機關，至遲不得逾二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十四小時。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教師於執行職務知有疑似性侵害犯罪情事者，應依性侵害犯罪防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治法第八條規定，立即向當地直轄市、縣（市）主管機關通報，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至遲不得超過二十四小時。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教師知悉服務學校發生疑似校園性侵害、性騷擾或性霸凌事件者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，依校園性侵害性騷擾或性霸凌防治準則第十六條第一項規定，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應立即按學校防治規定所定權責向學校權責人員通報。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三十六、教師或學校之通報方式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教師或學校知悉兒童及少年保護、家庭暴力、性侵害及校園性騷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擾事件，應於知悉事件二十四小時內依法進行責任通報（一一三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專線），並進行校園安全事件通報，由校長啟動危機處理機制。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學校通報前項事件時，應以密件處理，並注意維護被害人之秘密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及隱私，不得洩漏或公開足以識別其身分之資訊，對於通報人之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身分資料應予以保密，以維謢學生個人及相關人員隱私。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三十七、學校通報相關單位處理監護權人問題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學生須輔導與管教之行為係因監護權人之作為或不作為所致，經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與其溝通無效時，學校應函報主管教育行政機關、社政或警政等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相關單位協助處理。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第四章　法律責任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三十八、禁止體罰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依教育基本法第八條第二項規定，教師輔導與管教學生，不得有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體罰學生之行為。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三十九、禁止刑事違法行為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教師輔導與管教學生，得採規勸或糾正之方式，並應避免有誹謗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、公然侮辱、恐嚇等構成犯罪之違法處罰行為。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四十、禁止行政違法行為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教師輔導與管教學生時，應避免有構成行政罰法律責任或國家賠償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責任之行為。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四十一、禁止民事違法行為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教師輔導與管教學生時，應避免有侵害學生權利，構成民事侵權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行為損害賠償責任之行為。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四十二、不當管教之處置及違法處罰之懲處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教師有不當管教或違法處罰學生之行為者，學校應按情節輕重，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依學校教師成績考核辦法或相關規定，予以適當之懲處。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教師違反教育基本法第八條第二項規定，以體罰或其他方式違法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處罰學生，造成其身心侵害者，學校應按情節輕重，依教師法、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學校教師成績考核辦法或相關規定處理。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第五章　紛爭處理及救濟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br/>
        <w:t>四十三、應提供學生申訴途徑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學校應依教育基本法第十五條及相關法令規定，提供學生對教師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之輔導與管教措施提出申訴之救濟途徑，以保障學生之學習權、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受教育權、身體自主權及人格發展權，增進校園和諧。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四十四、申訴之提起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學生對於教師或學校有關其個人之輔導與管教措施，認為違法或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不當致損害其權益者，學生或其監護人、法定代理人，得依相關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規定向學校提出申訴。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四十五、申訴案件之處理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學生申訴案件之處理程序、方式及相關服務事項，依相關規定辦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理。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學生獎懲委員會之委員，不得兼任學生申訴評議委員會之委員。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四十六、申訴評議之執行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學生之申訴經評議有理由時，對尚未執行完畢之管教措施不得繼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續執行，已執行之處分應撤銷。管教措施不能撤銷者，學校或教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師應斟酌情形，對申訴人施以致歉、回復名譽或課業輔導等補救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措施，並負起相關法律責任。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四十七、學校之協助處理紛爭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經當事人請求或必要時，學校應協助教師處理紛爭。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教師因合法管教學生，與監護權人發生爭議、行政爭訟或其他司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法訴訟時，學校應依教師之請求，提供必要之協助。</w:t>
      </w:r>
      <w:r w:rsidRPr="004C010E">
        <w:rPr>
          <w:rFonts w:ascii="標楷體" w:eastAsia="標楷體" w:hAnsi="標楷體" w:hint="eastAsia"/>
          <w:sz w:val="28"/>
          <w:szCs w:val="28"/>
        </w:rPr>
        <w:br/>
      </w:r>
      <w:r w:rsidRPr="004C010E">
        <w:rPr>
          <w:rFonts w:ascii="標楷體" w:eastAsia="標楷體" w:hAnsi="標楷體" w:hint="eastAsia"/>
          <w:sz w:val="28"/>
          <w:szCs w:val="28"/>
        </w:rPr>
        <w:br/>
        <w:t>四十八、學校提供所需之設施及用品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教師實施輔導與管教工作所需之設施（如諮商處所）、物品（如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錄音機電話傳真）及文件表單（如輔導管教記錄表、家長通知書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、學生獎懲委員會審議申請表、獎懲委員會裁決書、獎懲委員會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裁決通知函、學生申訴單），應由學校行政單位統一提供之；其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中提供學生或監護權人使用之文件表單，應公開於學校網站，並</w:t>
      </w:r>
      <w:r w:rsidRPr="004C010E">
        <w:rPr>
          <w:rFonts w:ascii="標楷體" w:eastAsia="標楷體" w:hAnsi="標楷體" w:hint="eastAsia"/>
          <w:sz w:val="28"/>
          <w:szCs w:val="28"/>
        </w:rPr>
        <w:br/>
        <w:t xml:space="preserve">　　　　列入學生手冊宣導。</w:t>
      </w:r>
    </w:p>
    <w:sectPr w:rsidR="0059059A" w:rsidRPr="004C010E" w:rsidSect="00C757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8"/>
    <w:rsid w:val="004C010E"/>
    <w:rsid w:val="00525EB8"/>
    <w:rsid w:val="0059059A"/>
    <w:rsid w:val="00C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2021-03-15T01:21:00Z</dcterms:created>
  <dcterms:modified xsi:type="dcterms:W3CDTF">2021-03-15T01:22:00Z</dcterms:modified>
</cp:coreProperties>
</file>