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C9" w:rsidRPr="00DF1FDE" w:rsidRDefault="00C852C9" w:rsidP="00C852C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花蓮縣秀林鄉秀林國民小學</w:t>
      </w:r>
      <w:r w:rsidRPr="00DF1FDE">
        <w:rPr>
          <w:rFonts w:ascii="標楷體" w:eastAsia="標楷體" w:hAnsi="標楷體" w:hint="eastAsia"/>
          <w:b/>
          <w:sz w:val="32"/>
          <w:szCs w:val="32"/>
        </w:rPr>
        <w:t>性別平等教育實施計畫</w:t>
      </w:r>
    </w:p>
    <w:p w:rsidR="00C852C9" w:rsidRDefault="00C852C9" w:rsidP="00C852C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F1FDE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Pr="00DF1FDE">
        <w:rPr>
          <w:rFonts w:ascii="標楷體" w:eastAsia="標楷體" w:hAnsi="標楷體" w:hint="eastAsia"/>
          <w:b/>
          <w:sz w:val="32"/>
          <w:szCs w:val="32"/>
        </w:rPr>
        <w:t>含</w:t>
      </w:r>
      <w:r w:rsidRPr="00A92FDA">
        <w:rPr>
          <w:rFonts w:ascii="標楷體" w:eastAsia="標楷體" w:hAnsi="標楷體" w:hint="eastAsia"/>
          <w:b/>
          <w:sz w:val="32"/>
          <w:szCs w:val="32"/>
        </w:rPr>
        <w:t>兒少</w:t>
      </w:r>
      <w:proofErr w:type="gramEnd"/>
      <w:r w:rsidRPr="00A92FDA">
        <w:rPr>
          <w:rFonts w:ascii="標楷體" w:eastAsia="標楷體" w:hAnsi="標楷體" w:hint="eastAsia"/>
          <w:b/>
          <w:sz w:val="32"/>
          <w:szCs w:val="32"/>
        </w:rPr>
        <w:t>保護與家暴性侵害防治</w:t>
      </w:r>
      <w:r w:rsidRPr="00DF1FDE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4C73FC" w:rsidRPr="004C73FC" w:rsidRDefault="004C73FC" w:rsidP="004C73FC">
      <w:pPr>
        <w:spacing w:line="500" w:lineRule="exact"/>
        <w:jc w:val="right"/>
        <w:rPr>
          <w:rFonts w:ascii="標楷體" w:eastAsia="標楷體" w:hAnsi="標楷體" w:cs="細明體"/>
          <w:kern w:val="0"/>
          <w:sz w:val="22"/>
          <w:szCs w:val="22"/>
          <w:lang w:val="zh-TW"/>
        </w:rPr>
      </w:pPr>
      <w:r w:rsidRPr="004C73FC">
        <w:rPr>
          <w:rFonts w:ascii="標楷體" w:eastAsia="標楷體" w:hAnsi="標楷體" w:cs="細明體" w:hint="eastAsia"/>
          <w:kern w:val="0"/>
          <w:sz w:val="22"/>
          <w:szCs w:val="22"/>
          <w:lang w:val="zh-TW"/>
        </w:rPr>
        <w:t>110.09性別平等教育委員會</w:t>
      </w:r>
      <w:r>
        <w:rPr>
          <w:rFonts w:ascii="標楷體" w:eastAsia="標楷體" w:hAnsi="標楷體" w:cs="細明體" w:hint="eastAsia"/>
          <w:kern w:val="0"/>
          <w:sz w:val="22"/>
          <w:szCs w:val="22"/>
          <w:lang w:val="zh-TW"/>
        </w:rPr>
        <w:t>修訂</w:t>
      </w:r>
    </w:p>
    <w:p w:rsidR="00C852C9" w:rsidRDefault="00C852C9" w:rsidP="00C852C9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</w:p>
    <w:p w:rsidR="00C852C9" w:rsidRDefault="00C852C9" w:rsidP="00C852C9">
      <w:pPr>
        <w:numPr>
          <w:ilvl w:val="0"/>
          <w:numId w:val="2"/>
        </w:numPr>
        <w:spacing w:line="500" w:lineRule="exact"/>
        <w:rPr>
          <w:rFonts w:ascii="標楷體" w:eastAsia="標楷體"/>
          <w:sz w:val="28"/>
        </w:rPr>
      </w:pPr>
      <w:r w:rsidRPr="00C852C9">
        <w:rPr>
          <w:rFonts w:ascii="標楷體" w:eastAsia="標楷體" w:hint="eastAsia"/>
          <w:sz w:val="28"/>
        </w:rPr>
        <w:t>性別平等教育法</w:t>
      </w:r>
      <w:r>
        <w:rPr>
          <w:rFonts w:ascii="標楷體" w:eastAsia="標楷體" w:hint="eastAsia"/>
          <w:sz w:val="28"/>
        </w:rPr>
        <w:t>。</w:t>
      </w:r>
    </w:p>
    <w:p w:rsidR="00C852C9" w:rsidRPr="00C852C9" w:rsidRDefault="00C852C9" w:rsidP="00C852C9">
      <w:pPr>
        <w:numPr>
          <w:ilvl w:val="0"/>
          <w:numId w:val="2"/>
        </w:numPr>
        <w:spacing w:line="500" w:lineRule="exact"/>
        <w:rPr>
          <w:rFonts w:ascii="標楷體" w:eastAsia="標楷體"/>
          <w:sz w:val="28"/>
        </w:rPr>
      </w:pPr>
      <w:r w:rsidRPr="00C852C9">
        <w:rPr>
          <w:rFonts w:ascii="標楷體" w:eastAsia="標楷體" w:hint="eastAsia"/>
          <w:sz w:val="28"/>
        </w:rPr>
        <w:t>教育部友善校園學生事務與輔導工作作業計畫。</w:t>
      </w:r>
    </w:p>
    <w:p w:rsidR="00C852C9" w:rsidRPr="00EA004D" w:rsidRDefault="00C852C9" w:rsidP="00C852C9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</w:rPr>
      </w:pPr>
      <w:r w:rsidRPr="00EA004D">
        <w:rPr>
          <w:rFonts w:ascii="標楷體" w:eastAsia="標楷體" w:hint="eastAsia"/>
          <w:sz w:val="28"/>
        </w:rPr>
        <w:t>目的</w:t>
      </w:r>
    </w:p>
    <w:p w:rsidR="00C852C9" w:rsidRDefault="00C852C9" w:rsidP="00C852C9">
      <w:pPr>
        <w:numPr>
          <w:ilvl w:val="0"/>
          <w:numId w:val="3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培養性別平等的態度及觀念，建立無性別歧視的教育環境，形塑性別平等的校園氛圍。</w:t>
      </w:r>
    </w:p>
    <w:p w:rsidR="00C852C9" w:rsidRDefault="00C852C9" w:rsidP="00C852C9">
      <w:pPr>
        <w:numPr>
          <w:ilvl w:val="0"/>
          <w:numId w:val="3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透過各項課程的設計與教學，協助師生認識性別的差異與發展、關係與互動，增進對自我與他人的瞭解，培養對於不同性別個體彼此尊重與相互扶持的能力。</w:t>
      </w:r>
    </w:p>
    <w:p w:rsidR="00C852C9" w:rsidRDefault="00C852C9" w:rsidP="00C852C9">
      <w:pPr>
        <w:numPr>
          <w:ilvl w:val="0"/>
          <w:numId w:val="3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協助師生辨識性侵害的危險情境，共同研討如何防範性侵害，提昇師生對性侵害危機處理的能力。</w:t>
      </w:r>
    </w:p>
    <w:p w:rsidR="00C852C9" w:rsidRDefault="00C852C9" w:rsidP="00C852C9">
      <w:pPr>
        <w:numPr>
          <w:ilvl w:val="0"/>
          <w:numId w:val="3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建立安全的校園環境，使師生免於性侵害的危害，確保學生與教職員工的人身安全。</w:t>
      </w:r>
    </w:p>
    <w:p w:rsidR="00C852C9" w:rsidRDefault="00C852C9" w:rsidP="00C852C9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實施要點</w:t>
      </w:r>
    </w:p>
    <w:p w:rsidR="00C852C9" w:rsidRPr="00991340" w:rsidRDefault="00991340" w:rsidP="00C852C9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991340">
        <w:rPr>
          <w:rFonts w:ascii="標楷體" w:eastAsia="標楷體" w:hint="eastAsia"/>
          <w:sz w:val="28"/>
        </w:rPr>
        <w:t>依</w:t>
      </w:r>
      <w:proofErr w:type="gramStart"/>
      <w:r w:rsidRPr="00991340">
        <w:rPr>
          <w:rFonts w:ascii="標楷體" w:eastAsia="標楷體" w:hint="eastAsia"/>
          <w:sz w:val="28"/>
        </w:rPr>
        <w:t>性平法第9條</w:t>
      </w:r>
      <w:proofErr w:type="gramEnd"/>
      <w:r w:rsidRPr="00991340">
        <w:rPr>
          <w:rFonts w:ascii="標楷體" w:eastAsia="標楷體" w:hint="eastAsia"/>
          <w:sz w:val="28"/>
        </w:rPr>
        <w:t>及其相關規定</w:t>
      </w:r>
      <w:r w:rsidR="00C852C9" w:rsidRPr="00991340">
        <w:rPr>
          <w:rFonts w:ascii="標楷體" w:eastAsia="標楷體" w:hint="eastAsia"/>
          <w:sz w:val="28"/>
        </w:rPr>
        <w:t>成立性別平等教育小組，</w:t>
      </w:r>
      <w:r w:rsidRPr="00991340">
        <w:rPr>
          <w:rFonts w:ascii="標楷體" w:eastAsia="標楷體" w:hint="eastAsia"/>
          <w:sz w:val="28"/>
        </w:rPr>
        <w:t>其中女性委員應占委員總數</w:t>
      </w:r>
      <w:r w:rsidR="00E6224F">
        <w:rPr>
          <w:rFonts w:ascii="標楷體" w:eastAsia="標楷體" w:hint="eastAsia"/>
          <w:sz w:val="28"/>
        </w:rPr>
        <w:t>2</w:t>
      </w:r>
      <w:r w:rsidRPr="00991340">
        <w:rPr>
          <w:rFonts w:ascii="標楷體" w:eastAsia="標楷體" w:hint="eastAsia"/>
          <w:sz w:val="28"/>
        </w:rPr>
        <w:t>分之</w:t>
      </w:r>
      <w:r w:rsidR="00E6224F">
        <w:rPr>
          <w:rFonts w:ascii="標楷體" w:eastAsia="標楷體" w:hint="eastAsia"/>
          <w:sz w:val="28"/>
        </w:rPr>
        <w:t>1</w:t>
      </w:r>
      <w:r w:rsidRPr="00991340">
        <w:rPr>
          <w:rFonts w:ascii="標楷體" w:eastAsia="標楷體" w:hint="eastAsia"/>
          <w:sz w:val="28"/>
        </w:rPr>
        <w:t>以上，並</w:t>
      </w:r>
      <w:proofErr w:type="gramStart"/>
      <w:r w:rsidRPr="00991340">
        <w:rPr>
          <w:rFonts w:ascii="標楷體" w:eastAsia="標楷體" w:hint="eastAsia"/>
          <w:sz w:val="28"/>
        </w:rPr>
        <w:t>得聘具性別</w:t>
      </w:r>
      <w:proofErr w:type="gramEnd"/>
      <w:r w:rsidRPr="00991340">
        <w:rPr>
          <w:rFonts w:ascii="標楷體" w:eastAsia="標楷體" w:hint="eastAsia"/>
          <w:sz w:val="28"/>
        </w:rPr>
        <w:t>平等意識之教師代表、職工代表、家長代表、學生代表</w:t>
      </w:r>
      <w:bookmarkStart w:id="0" w:name="_GoBack"/>
      <w:bookmarkEnd w:id="0"/>
      <w:r w:rsidRPr="00991340">
        <w:rPr>
          <w:rFonts w:ascii="標楷體" w:eastAsia="標楷體" w:hint="eastAsia"/>
          <w:sz w:val="28"/>
        </w:rPr>
        <w:t>及性別平等教育相關</w:t>
      </w:r>
      <w:r w:rsidR="00C852C9" w:rsidRPr="00991340">
        <w:rPr>
          <w:rFonts w:ascii="標楷體" w:eastAsia="標楷體" w:hint="eastAsia"/>
          <w:sz w:val="28"/>
        </w:rPr>
        <w:t>，以利性別平等教育工作的推動。</w:t>
      </w:r>
    </w:p>
    <w:p w:rsidR="00C852C9" w:rsidRDefault="00C852C9" w:rsidP="00C852C9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建立性別歧視或性侵害危機處理模式、輔導轉</w:t>
      </w:r>
      <w:proofErr w:type="gramStart"/>
      <w:r>
        <w:rPr>
          <w:rFonts w:ascii="標楷體" w:eastAsia="標楷體" w:hint="eastAsia"/>
          <w:sz w:val="28"/>
        </w:rPr>
        <w:t>介</w:t>
      </w:r>
      <w:proofErr w:type="gramEnd"/>
      <w:r>
        <w:rPr>
          <w:rFonts w:ascii="標楷體" w:eastAsia="標楷體" w:hint="eastAsia"/>
          <w:sz w:val="28"/>
        </w:rPr>
        <w:t>流程及通報申訴制度，並視個案的需要，必要時得邀相關專業人士參與處理。</w:t>
      </w:r>
    </w:p>
    <w:p w:rsidR="00C852C9" w:rsidRDefault="00C852C9" w:rsidP="00C852C9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性別平等教育課程依</w:t>
      </w:r>
      <w:r w:rsidR="00991340" w:rsidRPr="00991340">
        <w:rPr>
          <w:rFonts w:ascii="標楷體" w:eastAsia="標楷體" w:hint="eastAsia"/>
          <w:color w:val="FF0000"/>
          <w:sz w:val="28"/>
        </w:rPr>
        <w:t>花蓮縣教育處</w:t>
      </w:r>
      <w:r>
        <w:rPr>
          <w:rFonts w:ascii="標楷體" w:eastAsia="標楷體" w:hint="eastAsia"/>
          <w:sz w:val="28"/>
        </w:rPr>
        <w:t>所訂性別平等教育國小課程網要實施，以</w:t>
      </w:r>
      <w:r w:rsidR="00991340" w:rsidRPr="00991340">
        <w:rPr>
          <w:rFonts w:ascii="標楷體" w:eastAsia="標楷體" w:hint="eastAsia"/>
          <w:color w:val="FF0000"/>
          <w:sz w:val="28"/>
        </w:rPr>
        <w:t>彈性</w:t>
      </w:r>
      <w:r w:rsidRPr="00991340">
        <w:rPr>
          <w:rFonts w:ascii="標楷體" w:eastAsia="標楷體" w:hint="eastAsia"/>
          <w:color w:val="FF0000"/>
          <w:sz w:val="28"/>
        </w:rPr>
        <w:t>課</w:t>
      </w:r>
      <w:r>
        <w:rPr>
          <w:rFonts w:ascii="標楷體" w:eastAsia="標楷體" w:hint="eastAsia"/>
          <w:sz w:val="28"/>
        </w:rPr>
        <w:t>為主，並融入各科教學及相關活動中進行。</w:t>
      </w:r>
    </w:p>
    <w:p w:rsidR="00C852C9" w:rsidRDefault="00C852C9" w:rsidP="00C852C9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</w:t>
      </w:r>
      <w:proofErr w:type="gramStart"/>
      <w:r w:rsidR="00991340" w:rsidRPr="00991340">
        <w:rPr>
          <w:rFonts w:ascii="標楷體" w:eastAsia="標楷體" w:hint="eastAsia"/>
          <w:sz w:val="28"/>
        </w:rPr>
        <w:t>性平法第</w:t>
      </w:r>
      <w:r w:rsidR="00991340">
        <w:rPr>
          <w:rFonts w:ascii="標楷體" w:eastAsia="標楷體" w:hint="eastAsia"/>
          <w:sz w:val="28"/>
        </w:rPr>
        <w:t>17</w:t>
      </w:r>
      <w:r w:rsidR="00991340" w:rsidRPr="00991340">
        <w:rPr>
          <w:rFonts w:ascii="標楷體" w:eastAsia="標楷體" w:hint="eastAsia"/>
          <w:sz w:val="28"/>
        </w:rPr>
        <w:t>條</w:t>
      </w:r>
      <w:proofErr w:type="gramEnd"/>
      <w:r w:rsidR="00991340">
        <w:rPr>
          <w:rFonts w:ascii="標楷體" w:eastAsia="標楷體" w:hint="eastAsia"/>
          <w:sz w:val="28"/>
        </w:rPr>
        <w:t>及</w:t>
      </w:r>
      <w:r>
        <w:rPr>
          <w:rFonts w:ascii="標楷體" w:eastAsia="標楷體" w:hint="eastAsia"/>
          <w:sz w:val="28"/>
        </w:rPr>
        <w:t>性侵害防治法第</w:t>
      </w:r>
      <w:r w:rsidR="00991340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條規定，每學年</w:t>
      </w:r>
      <w:r w:rsidR="00991340">
        <w:rPr>
          <w:rFonts w:ascii="標楷體" w:eastAsia="標楷體" w:hint="eastAsia"/>
          <w:sz w:val="28"/>
        </w:rPr>
        <w:t>分別</w:t>
      </w:r>
      <w:r>
        <w:rPr>
          <w:rFonts w:ascii="標楷體" w:eastAsia="標楷體" w:hint="eastAsia"/>
          <w:sz w:val="28"/>
        </w:rPr>
        <w:t>至少實施</w:t>
      </w:r>
      <w:r w:rsidR="00991340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小時以上之性侵害防治</w:t>
      </w:r>
      <w:r w:rsidR="00991340">
        <w:rPr>
          <w:rFonts w:ascii="標楷體" w:eastAsia="標楷體" w:hint="eastAsia"/>
          <w:sz w:val="28"/>
        </w:rPr>
        <w:t>及性別平等教育</w:t>
      </w:r>
      <w:r>
        <w:rPr>
          <w:rFonts w:ascii="標楷體" w:eastAsia="標楷體" w:hint="eastAsia"/>
          <w:sz w:val="28"/>
        </w:rPr>
        <w:t>課程，以</w:t>
      </w:r>
      <w:r w:rsidR="00991340" w:rsidRPr="00991340">
        <w:rPr>
          <w:rFonts w:ascii="標楷體" w:eastAsia="標楷體" w:hint="eastAsia"/>
          <w:color w:val="FF0000"/>
          <w:sz w:val="28"/>
        </w:rPr>
        <w:t>彈性</w:t>
      </w:r>
      <w:r>
        <w:rPr>
          <w:rFonts w:ascii="標楷體" w:eastAsia="標楷體" w:hint="eastAsia"/>
          <w:sz w:val="28"/>
        </w:rPr>
        <w:t>課為主，並融入各科教學及相關活動中進行。</w:t>
      </w:r>
    </w:p>
    <w:p w:rsidR="00C852C9" w:rsidRDefault="00C852C9" w:rsidP="00C852C9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為提昇教師性別平等教育知能，配合校內外各項研習進修計畫，舉辦教師進修，並鼓勵教師參加校外研習活動。</w:t>
      </w:r>
    </w:p>
    <w:p w:rsidR="00C852C9" w:rsidRDefault="00C852C9" w:rsidP="00C852C9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檢視、改善並建立安全與無性別偏見的校園空間，適時辦理校園人身安全教育研討活動，以確保師生之人身安全。</w:t>
      </w:r>
    </w:p>
    <w:p w:rsidR="00C852C9" w:rsidRDefault="00C852C9" w:rsidP="00C852C9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依教學實際需要，配合各科教學，收集各項資源與教學資料，並研發相關教材教法。</w:t>
      </w:r>
    </w:p>
    <w:p w:rsidR="00C852C9" w:rsidRDefault="00C852C9" w:rsidP="00C852C9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組織及職掌(詳附件一)</w:t>
      </w:r>
    </w:p>
    <w:p w:rsidR="00C852C9" w:rsidRDefault="00C852C9" w:rsidP="00C852C9">
      <w:p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伍、</w:t>
      </w:r>
      <w:r w:rsidR="00550DF7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>實施內容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165"/>
        <w:gridCol w:w="715"/>
        <w:gridCol w:w="5346"/>
        <w:gridCol w:w="1317"/>
      </w:tblGrid>
      <w:tr w:rsidR="00550DF7" w:rsidRPr="00550DF7" w:rsidTr="00550DF7">
        <w:trPr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b/>
                <w:bCs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b/>
                <w:bCs/>
                <w:kern w:val="0"/>
                <w:szCs w:val="24"/>
                <w:lang w:val="zh-TW"/>
              </w:rPr>
              <w:t>項次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b/>
                <w:bCs/>
                <w:kern w:val="0"/>
                <w:szCs w:val="24"/>
                <w:lang w:val="zh-TW"/>
              </w:rPr>
              <w:t>實施項目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b/>
                <w:bCs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b/>
                <w:bCs/>
                <w:kern w:val="0"/>
                <w:szCs w:val="24"/>
                <w:lang w:val="zh-TW"/>
              </w:rPr>
              <w:t>活動內容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b/>
                <w:bCs/>
                <w:kern w:val="0"/>
                <w:szCs w:val="24"/>
                <w:lang w:val="zh-TW"/>
              </w:rPr>
              <w:t>主辦</w:t>
            </w:r>
          </w:p>
        </w:tc>
      </w:tr>
      <w:tr w:rsidR="00550DF7" w:rsidRPr="00550DF7" w:rsidTr="00550DF7">
        <w:trPr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1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召開性別平等委員會議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9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月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1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月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2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月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6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月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檢視上學年計畫執行成果，擬定本年度性別平等教育計畫。</w:t>
            </w:r>
          </w:p>
          <w:p w:rsidR="00550DF7" w:rsidRPr="00550DF7" w:rsidRDefault="00550DF7" w:rsidP="00550DF7">
            <w:pPr>
              <w:widowControl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編列性別平等教育經費預算。</w:t>
            </w:r>
          </w:p>
          <w:p w:rsidR="00550DF7" w:rsidRPr="00550DF7" w:rsidRDefault="00550DF7" w:rsidP="00550DF7">
            <w:pPr>
              <w:widowControl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各組進行工作檢討，以做為未來工作推動參考。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proofErr w:type="gramStart"/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性平執秘</w:t>
            </w:r>
            <w:proofErr w:type="gramEnd"/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性別平等教育小組</w:t>
            </w:r>
          </w:p>
        </w:tc>
      </w:tr>
      <w:tr w:rsidR="00550DF7" w:rsidRPr="00550DF7" w:rsidTr="00550DF7">
        <w:trPr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2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建置性別平等網頁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隨時更新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建置以下之資料，：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1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、校園性侵害性騷擾或</w:t>
            </w:r>
            <w:proofErr w:type="gramStart"/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性霸凌</w:t>
            </w:r>
            <w:proofErr w:type="gramEnd"/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事件界定、類型及相關法規。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2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、被害人權益保障及學校所提供必要協助。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3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、申請調查、申復及救濟之機制。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4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、提供資源協助之團體及網絡。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5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、本校性別平等教育委員會認為必要之事項。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proofErr w:type="gramStart"/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性平執秘</w:t>
            </w:r>
            <w:proofErr w:type="gramEnd"/>
            <w:r w:rsidRPr="00550DF7">
              <w:rPr>
                <w:rFonts w:ascii="Noto Sans Mono CJK JP Regular" w:hAnsi="Noto Sans Mono CJK JP Regular" w:cs="Noto Sans Mono CJK JP Regular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1B07A" wp14:editId="5BDBD863">
                      <wp:simplePos x="0" y="0"/>
                      <wp:positionH relativeFrom="page">
                        <wp:posOffset>1627505</wp:posOffset>
                      </wp:positionH>
                      <wp:positionV relativeFrom="paragraph">
                        <wp:posOffset>1118870</wp:posOffset>
                      </wp:positionV>
                      <wp:extent cx="69850" cy="113665"/>
                      <wp:effectExtent l="0" t="3810" r="127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DF7" w:rsidRDefault="00550DF7" w:rsidP="00550DF7">
                                  <w:pPr>
                                    <w:pStyle w:val="aa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1B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8.15pt;margin-top:88.1pt;width:5.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dTqwIAAKc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" filled="f" stroked="f">
                      <v:textbox inset="0,0,0,0">
                        <w:txbxContent>
                          <w:p w:rsidR="00550DF7" w:rsidRDefault="00550DF7" w:rsidP="00550DF7">
                            <w:pPr>
                              <w:pStyle w:val="aa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50DF7" w:rsidRPr="00550DF7" w:rsidTr="00550DF7">
        <w:trPr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3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辦理性別平等活動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適時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1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、以專題演講、座談、影片欣賞討論、小團體、讀書會等方式進行性別平等相關議題之探討。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2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、配合班會討論之主題，與同學討論性別平等之內涵。</w:t>
            </w:r>
          </w:p>
          <w:p w:rsidR="00550DF7" w:rsidRPr="00550DF7" w:rsidRDefault="00550DF7" w:rsidP="00550DF7">
            <w:pPr>
              <w:widowControl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鼓勵家長、教職員工參與校內外之性別平等教育活動及各項競賽。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5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、提供教職員工進修研習資訊及性別平等教育資料。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48" w:hangingChars="145" w:hanging="34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6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、利用各項集會場所、各類出版資訊宣導正確觀念及法令。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性平/學</w:t>
            </w:r>
            <w:proofErr w:type="gramStart"/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務</w:t>
            </w:r>
            <w:proofErr w:type="gramEnd"/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各班導師</w:t>
            </w:r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教導</w:t>
            </w:r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性平/教導</w:t>
            </w:r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</w:p>
          <w:p w:rsid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性平/學</w:t>
            </w:r>
            <w:proofErr w:type="gramStart"/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務</w:t>
            </w:r>
            <w:proofErr w:type="gramEnd"/>
          </w:p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</w:p>
        </w:tc>
      </w:tr>
      <w:tr w:rsidR="00550DF7" w:rsidRPr="00550DF7" w:rsidTr="00550DF7">
        <w:trPr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4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性別平等教育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融入課程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全年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443888" w:rsidRDefault="00991340" w:rsidP="00227169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color w:val="FF0000"/>
                <w:kern w:val="0"/>
                <w:szCs w:val="24"/>
                <w:lang w:val="zh-TW"/>
              </w:rPr>
              <w:t>各班</w:t>
            </w:r>
            <w:r w:rsidR="00550DF7" w:rsidRPr="00443888">
              <w:rPr>
                <w:rFonts w:ascii="標楷體" w:eastAsia="標楷體" w:hAnsi="標楷體" w:cs="Noto Sans Mono CJK JP Regular" w:hint="eastAsia"/>
                <w:color w:val="FF0000"/>
                <w:kern w:val="0"/>
                <w:szCs w:val="24"/>
                <w:lang w:val="zh-TW"/>
              </w:rPr>
              <w:t>融入性別平等議題並彙整教學成果。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443888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color w:val="FF0000"/>
                <w:kern w:val="0"/>
                <w:szCs w:val="24"/>
                <w:lang w:val="zh-TW"/>
              </w:rPr>
            </w:pPr>
            <w:r w:rsidRPr="00443888">
              <w:rPr>
                <w:rFonts w:ascii="標楷體" w:eastAsia="標楷體" w:hAnsi="標楷體" w:cs="Noto Sans Mono CJK JP Regular" w:hint="eastAsia"/>
                <w:color w:val="FF0000"/>
                <w:kern w:val="0"/>
                <w:szCs w:val="24"/>
                <w:lang w:val="zh-TW"/>
              </w:rPr>
              <w:t>各班導師</w:t>
            </w:r>
          </w:p>
        </w:tc>
      </w:tr>
      <w:tr w:rsidR="00550DF7" w:rsidRPr="00550DF7" w:rsidTr="00550DF7">
        <w:trPr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5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建置安全校園環境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隨時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tabs>
                <w:tab w:val="left" w:pos="312"/>
              </w:tabs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1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、加強校園巡查系統，加強門房管理。</w:t>
            </w:r>
          </w:p>
          <w:p w:rsidR="00550DF7" w:rsidRPr="00550DF7" w:rsidRDefault="00550DF7" w:rsidP="00550DF7">
            <w:pPr>
              <w:widowControl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2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、繪製「校園危險地圖」並公告宣導。</w:t>
            </w:r>
          </w:p>
          <w:p w:rsidR="00550DF7" w:rsidRPr="00550DF7" w:rsidRDefault="00550DF7" w:rsidP="00550DF7">
            <w:pPr>
              <w:widowControl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  <w:t>3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、召開校園空間安全檢視會議。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總務處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學</w:t>
            </w:r>
            <w:proofErr w:type="gramStart"/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務</w:t>
            </w:r>
            <w:proofErr w:type="gramEnd"/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處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</w:p>
        </w:tc>
      </w:tr>
      <w:tr w:rsidR="00550DF7" w:rsidRPr="00550DF7" w:rsidTr="00550DF7">
        <w:trPr>
          <w:trHeight w:val="816"/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lastRenderedPageBreak/>
              <w:t>6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充實性別平等教育</w:t>
            </w:r>
          </w:p>
          <w:p w:rsidR="00550DF7" w:rsidRPr="00550DF7" w:rsidRDefault="00550DF7" w:rsidP="00550DF7">
            <w:pPr>
              <w:widowControl/>
              <w:autoSpaceDE w:val="0"/>
              <w:autoSpaceDN w:val="0"/>
              <w:ind w:left="391" w:hangingChars="163" w:hanging="39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圖書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隨時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增購性別平等教育之教學媒體（錄影帶、書籍等）及充實網路相關資訊，以供教職員工生、家長借用。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性平/圖書</w:t>
            </w:r>
          </w:p>
        </w:tc>
      </w:tr>
      <w:tr w:rsidR="00550DF7" w:rsidRPr="00550DF7" w:rsidTr="00550DF7">
        <w:trPr>
          <w:trHeight w:val="50"/>
          <w:jc w:val="center"/>
        </w:trPr>
        <w:tc>
          <w:tcPr>
            <w:tcW w:w="512" w:type="dxa"/>
            <w:vAlign w:val="center"/>
          </w:tcPr>
          <w:p w:rsidR="00550DF7" w:rsidRPr="00550DF7" w:rsidRDefault="00550DF7" w:rsidP="00550DF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7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協助</w:t>
            </w: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訂定經費概算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9月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DF7" w:rsidRPr="00550DF7" w:rsidRDefault="00550DF7" w:rsidP="00550DF7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/>
              </w:rPr>
            </w:pPr>
            <w:r w:rsidRPr="00550DF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/>
              </w:rPr>
              <w:t>主計室</w:t>
            </w:r>
          </w:p>
        </w:tc>
      </w:tr>
    </w:tbl>
    <w:p w:rsidR="00550DF7" w:rsidRDefault="00550DF7" w:rsidP="00C852C9">
      <w:pPr>
        <w:spacing w:line="500" w:lineRule="exact"/>
        <w:rPr>
          <w:rFonts w:ascii="標楷體" w:eastAsia="標楷體"/>
          <w:sz w:val="28"/>
        </w:rPr>
      </w:pPr>
    </w:p>
    <w:p w:rsidR="00C852C9" w:rsidRDefault="00C852C9" w:rsidP="00C852C9">
      <w:pPr>
        <w:numPr>
          <w:ilvl w:val="0"/>
          <w:numId w:val="10"/>
        </w:numPr>
        <w:spacing w:line="500" w:lineRule="exact"/>
        <w:ind w:left="482" w:hanging="482"/>
        <w:rPr>
          <w:rFonts w:eastAsia="標楷體"/>
          <w:sz w:val="28"/>
        </w:rPr>
      </w:pPr>
      <w:r>
        <w:rPr>
          <w:rFonts w:eastAsia="標楷體" w:hint="eastAsia"/>
          <w:sz w:val="28"/>
        </w:rPr>
        <w:t>評鑑：學期實施成果檢討，於期末向老師做調查，彙集意見後，召開</w:t>
      </w:r>
      <w:r>
        <w:rPr>
          <w:rFonts w:ascii="標楷體" w:eastAsia="標楷體" w:hint="eastAsia"/>
          <w:sz w:val="28"/>
        </w:rPr>
        <w:t>性別</w:t>
      </w:r>
      <w:r>
        <w:rPr>
          <w:rFonts w:eastAsia="標楷體" w:hint="eastAsia"/>
          <w:sz w:val="28"/>
        </w:rPr>
        <w:t>平等教育小組工作會議中討論，以做為擬定下年度實施計畫的依據與參考。</w:t>
      </w:r>
    </w:p>
    <w:p w:rsidR="00C852C9" w:rsidRDefault="00C852C9" w:rsidP="00C852C9">
      <w:pPr>
        <w:numPr>
          <w:ilvl w:val="0"/>
          <w:numId w:val="10"/>
        </w:numPr>
        <w:spacing w:line="500" w:lineRule="exact"/>
        <w:ind w:left="482" w:hanging="482"/>
        <w:rPr>
          <w:rFonts w:eastAsia="標楷體"/>
          <w:sz w:val="28"/>
        </w:rPr>
      </w:pPr>
      <w:r>
        <w:rPr>
          <w:rFonts w:eastAsia="標楷體" w:hint="eastAsia"/>
          <w:sz w:val="28"/>
        </w:rPr>
        <w:t>各項活動所需經費由相關項目項下支出。</w:t>
      </w:r>
    </w:p>
    <w:p w:rsidR="00631329" w:rsidRPr="00550DF7" w:rsidRDefault="00C852C9" w:rsidP="00C852C9">
      <w:pPr>
        <w:numPr>
          <w:ilvl w:val="0"/>
          <w:numId w:val="10"/>
        </w:numPr>
        <w:spacing w:line="500" w:lineRule="exact"/>
        <w:ind w:left="482" w:hanging="482"/>
      </w:pPr>
      <w:r w:rsidRPr="00C852C9">
        <w:rPr>
          <w:rFonts w:eastAsia="標楷體" w:hint="eastAsia"/>
          <w:sz w:val="28"/>
        </w:rPr>
        <w:t>本計畫經陳校長核可後實施，修正時亦同。</w:t>
      </w:r>
    </w:p>
    <w:p w:rsidR="00550DF7" w:rsidRDefault="00550DF7" w:rsidP="00550DF7">
      <w:pPr>
        <w:spacing w:line="500" w:lineRule="exact"/>
      </w:pPr>
    </w:p>
    <w:p w:rsidR="00550DF7" w:rsidRDefault="00550DF7" w:rsidP="00550DF7">
      <w:pPr>
        <w:spacing w:line="500" w:lineRule="exact"/>
      </w:pPr>
    </w:p>
    <w:p w:rsidR="00550DF7" w:rsidRDefault="00550DF7" w:rsidP="00550DF7">
      <w:pPr>
        <w:spacing w:line="500" w:lineRule="exact"/>
      </w:pPr>
    </w:p>
    <w:p w:rsidR="00550DF7" w:rsidRDefault="00550DF7" w:rsidP="00550DF7">
      <w:pPr>
        <w:spacing w:line="500" w:lineRule="exact"/>
        <w:rPr>
          <w:rFonts w:eastAsia="標楷體"/>
          <w:sz w:val="28"/>
        </w:rPr>
      </w:pPr>
      <w:r w:rsidRPr="00550DF7">
        <w:rPr>
          <w:rFonts w:eastAsia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         </w:t>
      </w:r>
      <w:r w:rsidR="00DA194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教導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    </w:t>
      </w:r>
      <w:r w:rsidR="00DA194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DA1948">
        <w:rPr>
          <w:rFonts w:eastAsia="標楷體" w:hint="eastAsia"/>
          <w:sz w:val="28"/>
        </w:rPr>
        <w:t xml:space="preserve">    </w:t>
      </w:r>
      <w:r w:rsidR="00DA1948">
        <w:rPr>
          <w:rFonts w:eastAsia="標楷體" w:hint="eastAsia"/>
          <w:sz w:val="28"/>
        </w:rPr>
        <w:t>主計</w:t>
      </w:r>
      <w:r w:rsidR="00DA1948">
        <w:rPr>
          <w:rFonts w:ascii="標楷體" w:eastAsia="標楷體" w:hAnsi="標楷體" w:hint="eastAsia"/>
          <w:sz w:val="28"/>
        </w:rPr>
        <w:t>：          校長：</w:t>
      </w:r>
    </w:p>
    <w:p w:rsidR="00550DF7" w:rsidRDefault="00550DF7" w:rsidP="00550DF7">
      <w:pPr>
        <w:spacing w:line="500" w:lineRule="exact"/>
        <w:rPr>
          <w:rFonts w:eastAsia="標楷體"/>
          <w:sz w:val="28"/>
        </w:rPr>
      </w:pPr>
    </w:p>
    <w:p w:rsidR="00550DF7" w:rsidRPr="00550DF7" w:rsidRDefault="00550DF7" w:rsidP="00550DF7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性平委員</w:t>
      </w:r>
      <w:r>
        <w:rPr>
          <w:rFonts w:ascii="標楷體" w:eastAsia="標楷體" w:hAnsi="標楷體" w:hint="eastAsia"/>
          <w:sz w:val="28"/>
        </w:rPr>
        <w:t>：</w:t>
      </w:r>
    </w:p>
    <w:sectPr w:rsidR="00550DF7" w:rsidRPr="00550DF7" w:rsidSect="001D0CDE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75" w:rsidRDefault="001F4875">
      <w:r>
        <w:separator/>
      </w:r>
    </w:p>
  </w:endnote>
  <w:endnote w:type="continuationSeparator" w:id="0">
    <w:p w:rsidR="001F4875" w:rsidRDefault="001F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B07" w:rsidRDefault="004C73FC" w:rsidP="0004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3B07" w:rsidRDefault="001F48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B07" w:rsidRDefault="001F4875" w:rsidP="00042BC8">
    <w:pPr>
      <w:pStyle w:val="a5"/>
      <w:framePr w:wrap="around" w:vAnchor="text" w:hAnchor="margin" w:xAlign="center" w:y="1"/>
      <w:rPr>
        <w:rStyle w:val="a7"/>
      </w:rPr>
    </w:pPr>
  </w:p>
  <w:p w:rsidR="005D3B07" w:rsidRPr="00FA187F" w:rsidRDefault="001F4875" w:rsidP="003C3372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75" w:rsidRDefault="001F4875">
      <w:r>
        <w:separator/>
      </w:r>
    </w:p>
  </w:footnote>
  <w:footnote w:type="continuationSeparator" w:id="0">
    <w:p w:rsidR="001F4875" w:rsidRDefault="001F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FAC"/>
    <w:multiLevelType w:val="singleLevel"/>
    <w:tmpl w:val="833E6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4BA7850"/>
    <w:multiLevelType w:val="hybridMultilevel"/>
    <w:tmpl w:val="56160C94"/>
    <w:lvl w:ilvl="0" w:tplc="413CFE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EB245A4"/>
    <w:multiLevelType w:val="singleLevel"/>
    <w:tmpl w:val="31FC104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</w:abstractNum>
  <w:abstractNum w:abstractNumId="3" w15:restartNumberingAfterBreak="0">
    <w:nsid w:val="341421B5"/>
    <w:multiLevelType w:val="hybridMultilevel"/>
    <w:tmpl w:val="35BE28F2"/>
    <w:lvl w:ilvl="0" w:tplc="77D6A7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75D1E57"/>
    <w:multiLevelType w:val="singleLevel"/>
    <w:tmpl w:val="34E6B6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8247F33"/>
    <w:multiLevelType w:val="singleLevel"/>
    <w:tmpl w:val="153CF410"/>
    <w:lvl w:ilvl="0">
      <w:start w:val="1"/>
      <w:numFmt w:val="taiwaneseCountingThousand"/>
      <w:lvlText w:val="%1、"/>
      <w:lvlJc w:val="left"/>
      <w:pPr>
        <w:tabs>
          <w:tab w:val="num" w:pos="970"/>
        </w:tabs>
        <w:ind w:left="970" w:hanging="480"/>
      </w:pPr>
      <w:rPr>
        <w:rFonts w:hint="eastAsia"/>
      </w:rPr>
    </w:lvl>
  </w:abstractNum>
  <w:abstractNum w:abstractNumId="6" w15:restartNumberingAfterBreak="0">
    <w:nsid w:val="385846C4"/>
    <w:multiLevelType w:val="singleLevel"/>
    <w:tmpl w:val="18061AEE"/>
    <w:lvl w:ilvl="0">
      <w:start w:val="1"/>
      <w:numFmt w:val="taiwaneseCountingThousand"/>
      <w:lvlText w:val="%1、"/>
      <w:lvlJc w:val="left"/>
      <w:pPr>
        <w:tabs>
          <w:tab w:val="num" w:pos="956"/>
        </w:tabs>
        <w:ind w:left="956" w:hanging="480"/>
      </w:pPr>
      <w:rPr>
        <w:rFonts w:hint="eastAsia"/>
      </w:rPr>
    </w:lvl>
  </w:abstractNum>
  <w:abstractNum w:abstractNumId="7" w15:restartNumberingAfterBreak="0">
    <w:nsid w:val="49964A48"/>
    <w:multiLevelType w:val="singleLevel"/>
    <w:tmpl w:val="C0EEF400"/>
    <w:lvl w:ilvl="0">
      <w:start w:val="1"/>
      <w:numFmt w:val="taiwaneseCountingThousand"/>
      <w:lvlText w:val="%1、"/>
      <w:lvlJc w:val="left"/>
      <w:pPr>
        <w:tabs>
          <w:tab w:val="num" w:pos="956"/>
        </w:tabs>
        <w:ind w:left="956" w:hanging="480"/>
      </w:pPr>
      <w:rPr>
        <w:rFonts w:hint="eastAsia"/>
      </w:rPr>
    </w:lvl>
  </w:abstractNum>
  <w:abstractNum w:abstractNumId="8" w15:restartNumberingAfterBreak="0">
    <w:nsid w:val="57790B36"/>
    <w:multiLevelType w:val="singleLevel"/>
    <w:tmpl w:val="6DA27F76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</w:abstractNum>
  <w:abstractNum w:abstractNumId="9" w15:restartNumberingAfterBreak="0">
    <w:nsid w:val="57E355EB"/>
    <w:multiLevelType w:val="singleLevel"/>
    <w:tmpl w:val="E5CA04B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64F9778B"/>
    <w:multiLevelType w:val="singleLevel"/>
    <w:tmpl w:val="CC4285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70A36985"/>
    <w:multiLevelType w:val="singleLevel"/>
    <w:tmpl w:val="E12046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71E0001E"/>
    <w:multiLevelType w:val="singleLevel"/>
    <w:tmpl w:val="5836728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9"/>
    <w:rsid w:val="00142BA1"/>
    <w:rsid w:val="001D0CDE"/>
    <w:rsid w:val="001F4875"/>
    <w:rsid w:val="00227169"/>
    <w:rsid w:val="00443888"/>
    <w:rsid w:val="004C73FC"/>
    <w:rsid w:val="00550DF7"/>
    <w:rsid w:val="00567104"/>
    <w:rsid w:val="00631329"/>
    <w:rsid w:val="0075630C"/>
    <w:rsid w:val="00920B9C"/>
    <w:rsid w:val="00991340"/>
    <w:rsid w:val="00C852C9"/>
    <w:rsid w:val="00DA1948"/>
    <w:rsid w:val="00E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C047A"/>
  <w15:docId w15:val="{E66DE435-AAC4-4F31-BE8C-B47B3D2A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C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52C9"/>
    <w:pPr>
      <w:ind w:left="458" w:hanging="458"/>
    </w:pPr>
  </w:style>
  <w:style w:type="character" w:customStyle="1" w:styleId="a4">
    <w:name w:val="本文縮排 字元"/>
    <w:basedOn w:val="a0"/>
    <w:link w:val="a3"/>
    <w:rsid w:val="00C852C9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rsid w:val="00C852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852C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852C9"/>
  </w:style>
  <w:style w:type="paragraph" w:styleId="a8">
    <w:name w:val="header"/>
    <w:basedOn w:val="a"/>
    <w:link w:val="a9"/>
    <w:rsid w:val="00C852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C852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50DF7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550DF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2021-08-06T02:18:00Z</dcterms:created>
  <dcterms:modified xsi:type="dcterms:W3CDTF">2021-08-06T02:34:00Z</dcterms:modified>
</cp:coreProperties>
</file>